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044F1" w14:textId="5D26A505" w:rsidR="00806510" w:rsidRDefault="00806510" w:rsidP="00806510">
      <w:pPr>
        <w:pStyle w:val="TdocHeader2"/>
        <w:pBdr>
          <w:bottom w:val="single" w:sz="6" w:space="1" w:color="auto"/>
        </w:pBdr>
        <w:tabs>
          <w:tab w:val="clear" w:pos="9072"/>
          <w:tab w:val="right" w:pos="9810"/>
        </w:tabs>
        <w:spacing w:after="120"/>
        <w:rPr>
          <w:rFonts w:eastAsiaTheme="minorHAnsi" w:cstheme="minorBidi"/>
          <w:sz w:val="24"/>
          <w:szCs w:val="22"/>
          <w:lang w:val="en-US" w:eastAsia="zh-CN"/>
        </w:rPr>
      </w:pPr>
      <w:bookmarkStart w:id="0" w:name="OLE_LINK1"/>
      <w:bookmarkStart w:id="1" w:name="OLE_LINK2"/>
      <w:r w:rsidRPr="00806510">
        <w:rPr>
          <w:rFonts w:eastAsiaTheme="minorHAnsi" w:cstheme="minorBidi"/>
          <w:sz w:val="24"/>
          <w:szCs w:val="22"/>
          <w:lang w:val="en-US" w:eastAsia="zh-CN"/>
        </w:rPr>
        <w:t>3GPP TSG-RAN WG2 Meeting #10</w:t>
      </w:r>
      <w:r w:rsidR="007D65BD">
        <w:rPr>
          <w:rFonts w:eastAsiaTheme="minorHAnsi" w:cstheme="minorBidi"/>
          <w:sz w:val="24"/>
          <w:szCs w:val="22"/>
          <w:lang w:val="en-US" w:eastAsia="zh-CN"/>
        </w:rPr>
        <w:t>8</w:t>
      </w:r>
      <w:r w:rsidRPr="00806510">
        <w:rPr>
          <w:rFonts w:eastAsiaTheme="minorHAnsi" w:cstheme="minorBidi"/>
          <w:sz w:val="24"/>
          <w:szCs w:val="22"/>
          <w:lang w:val="en-US" w:eastAsia="zh-CN"/>
        </w:rPr>
        <w:tab/>
      </w:r>
      <w:r>
        <w:rPr>
          <w:rFonts w:eastAsiaTheme="minorHAnsi" w:cstheme="minorBidi"/>
          <w:sz w:val="24"/>
          <w:szCs w:val="22"/>
          <w:lang w:val="en-US" w:eastAsia="zh-CN"/>
        </w:rPr>
        <w:t xml:space="preserve">       </w:t>
      </w:r>
      <w:r w:rsidR="009C0C67" w:rsidRPr="009C0C67">
        <w:rPr>
          <w:rFonts w:eastAsiaTheme="minorHAnsi" w:cstheme="minorBidi"/>
          <w:sz w:val="24"/>
          <w:szCs w:val="22"/>
          <w:lang w:val="en-US" w:eastAsia="zh-CN"/>
        </w:rPr>
        <w:t>R2-1915745</w:t>
      </w:r>
    </w:p>
    <w:p w14:paraId="0C6EE2FE" w14:textId="7F19017F" w:rsidR="00875E94" w:rsidRDefault="007D65BD" w:rsidP="00806510">
      <w:pPr>
        <w:pStyle w:val="TdocHeader2"/>
        <w:pBdr>
          <w:bottom w:val="single" w:sz="6" w:space="1" w:color="auto"/>
        </w:pBdr>
        <w:spacing w:after="120"/>
        <w:rPr>
          <w:rFonts w:eastAsiaTheme="minorHAnsi" w:cstheme="minorBidi"/>
          <w:sz w:val="24"/>
          <w:szCs w:val="22"/>
          <w:lang w:val="en-US" w:eastAsia="zh-CN"/>
        </w:rPr>
      </w:pPr>
      <w:r>
        <w:rPr>
          <w:rFonts w:eastAsiaTheme="minorHAnsi" w:cstheme="minorBidi"/>
          <w:sz w:val="24"/>
          <w:szCs w:val="22"/>
          <w:lang w:val="en-US" w:eastAsia="zh-CN"/>
        </w:rPr>
        <w:t>Reno, USA</w:t>
      </w:r>
      <w:r w:rsidR="00806510" w:rsidRPr="00806510">
        <w:rPr>
          <w:rFonts w:eastAsiaTheme="minorHAnsi" w:cstheme="minorBidi"/>
          <w:sz w:val="24"/>
          <w:szCs w:val="22"/>
          <w:lang w:val="en-US" w:eastAsia="zh-CN"/>
        </w:rPr>
        <w:t xml:space="preserve">, </w:t>
      </w:r>
      <w:r>
        <w:rPr>
          <w:rFonts w:eastAsiaTheme="minorHAnsi" w:cstheme="minorBidi"/>
          <w:sz w:val="24"/>
          <w:szCs w:val="22"/>
          <w:lang w:val="en-US" w:eastAsia="zh-CN"/>
        </w:rPr>
        <w:t>18</w:t>
      </w:r>
      <w:r w:rsidR="00806510" w:rsidRPr="00806510">
        <w:rPr>
          <w:rFonts w:eastAsiaTheme="minorHAnsi" w:cstheme="minorBidi"/>
          <w:sz w:val="24"/>
          <w:szCs w:val="22"/>
          <w:lang w:val="en-US" w:eastAsia="zh-CN"/>
        </w:rPr>
        <w:t xml:space="preserve">th </w:t>
      </w:r>
      <w:r>
        <w:rPr>
          <w:rFonts w:eastAsiaTheme="minorHAnsi" w:cstheme="minorBidi"/>
          <w:sz w:val="24"/>
          <w:szCs w:val="22"/>
          <w:lang w:val="en-US" w:eastAsia="zh-CN"/>
        </w:rPr>
        <w:t>–</w:t>
      </w:r>
      <w:r w:rsidR="00806510" w:rsidRPr="00806510">
        <w:rPr>
          <w:rFonts w:eastAsiaTheme="minorHAnsi" w:cstheme="minorBidi"/>
          <w:sz w:val="24"/>
          <w:szCs w:val="22"/>
          <w:lang w:val="en-US" w:eastAsia="zh-CN"/>
        </w:rPr>
        <w:t xml:space="preserve"> </w:t>
      </w:r>
      <w:r>
        <w:rPr>
          <w:rFonts w:eastAsiaTheme="minorHAnsi" w:cstheme="minorBidi"/>
          <w:sz w:val="24"/>
          <w:szCs w:val="22"/>
          <w:lang w:val="en-US" w:eastAsia="zh-CN"/>
        </w:rPr>
        <w:t>22nd</w:t>
      </w:r>
      <w:r w:rsidR="00806510" w:rsidRPr="00806510">
        <w:rPr>
          <w:rFonts w:eastAsiaTheme="minorHAnsi" w:cstheme="minorBidi"/>
          <w:sz w:val="24"/>
          <w:szCs w:val="22"/>
          <w:lang w:val="en-US" w:eastAsia="zh-CN"/>
        </w:rPr>
        <w:t xml:space="preserve"> </w:t>
      </w:r>
      <w:r>
        <w:rPr>
          <w:rFonts w:eastAsiaTheme="minorHAnsi" w:cstheme="minorBidi"/>
          <w:sz w:val="24"/>
          <w:szCs w:val="22"/>
          <w:lang w:val="en-US" w:eastAsia="zh-CN"/>
        </w:rPr>
        <w:t>November</w:t>
      </w:r>
      <w:r w:rsidR="00806510" w:rsidRPr="00806510">
        <w:rPr>
          <w:rFonts w:eastAsiaTheme="minorHAnsi" w:cstheme="minorBidi"/>
          <w:sz w:val="24"/>
          <w:szCs w:val="22"/>
          <w:lang w:val="en-US" w:eastAsia="zh-CN"/>
        </w:rPr>
        <w:t xml:space="preserve"> 2019</w:t>
      </w:r>
    </w:p>
    <w:p w14:paraId="772A474D" w14:textId="77777777" w:rsidR="00806510" w:rsidRDefault="00806510" w:rsidP="00806510">
      <w:pPr>
        <w:pStyle w:val="TdocHeader2"/>
        <w:pBdr>
          <w:bottom w:val="single" w:sz="6" w:space="1" w:color="auto"/>
        </w:pBdr>
        <w:spacing w:after="120"/>
        <w:rPr>
          <w:sz w:val="24"/>
        </w:rPr>
      </w:pPr>
    </w:p>
    <w:p w14:paraId="404E3356" w14:textId="19F903FA" w:rsidR="00D52BF3" w:rsidRPr="00B208AD" w:rsidRDefault="00D52BF3" w:rsidP="00700F24">
      <w:pPr>
        <w:pStyle w:val="TdocHeader2"/>
        <w:spacing w:after="120"/>
        <w:rPr>
          <w:sz w:val="24"/>
        </w:rPr>
      </w:pPr>
      <w:r w:rsidRPr="00B208AD">
        <w:rPr>
          <w:sz w:val="24"/>
        </w:rPr>
        <w:t xml:space="preserve">Source: </w:t>
      </w:r>
      <w:r w:rsidRPr="00B208AD">
        <w:rPr>
          <w:sz w:val="24"/>
        </w:rPr>
        <w:tab/>
        <w:t>AT&amp;T</w:t>
      </w:r>
      <w:r w:rsidR="008E6905">
        <w:rPr>
          <w:sz w:val="24"/>
        </w:rPr>
        <w:t>, KDDI</w:t>
      </w:r>
      <w:r w:rsidR="00F55848">
        <w:rPr>
          <w:sz w:val="24"/>
        </w:rPr>
        <w:t>, LG, ZTE, Verizon</w:t>
      </w:r>
      <w:r w:rsidR="0095117A">
        <w:rPr>
          <w:sz w:val="24"/>
        </w:rPr>
        <w:t>, KT</w:t>
      </w:r>
      <w:bookmarkStart w:id="2" w:name="_GoBack"/>
      <w:bookmarkEnd w:id="2"/>
    </w:p>
    <w:p w14:paraId="5D19AA55" w14:textId="43FA3BC3" w:rsidR="00975D57" w:rsidRDefault="00D52BF3" w:rsidP="00CF6272">
      <w:pPr>
        <w:pStyle w:val="TdocHeader2"/>
        <w:tabs>
          <w:tab w:val="clear" w:pos="1701"/>
          <w:tab w:val="left" w:pos="1710"/>
        </w:tabs>
        <w:spacing w:after="120"/>
        <w:ind w:left="1710" w:hanging="1710"/>
        <w:rPr>
          <w:sz w:val="24"/>
        </w:rPr>
      </w:pPr>
      <w:r w:rsidRPr="00B208AD">
        <w:rPr>
          <w:sz w:val="24"/>
        </w:rPr>
        <w:t>Title:</w:t>
      </w:r>
      <w:bookmarkStart w:id="3" w:name="Title"/>
      <w:bookmarkEnd w:id="3"/>
      <w:r w:rsidRPr="00B208AD">
        <w:rPr>
          <w:sz w:val="24"/>
        </w:rPr>
        <w:tab/>
      </w:r>
      <w:r w:rsidR="007D65BD" w:rsidRPr="007D65BD">
        <w:rPr>
          <w:sz w:val="24"/>
        </w:rPr>
        <w:t>Remaining details of F1AP over LTE</w:t>
      </w:r>
    </w:p>
    <w:p w14:paraId="08AD6C06" w14:textId="4DB430AA" w:rsidR="00D52BF3" w:rsidRPr="00B208AD" w:rsidRDefault="00D52BF3" w:rsidP="00700F24">
      <w:pPr>
        <w:pStyle w:val="TdocHeader2"/>
        <w:spacing w:after="120"/>
        <w:rPr>
          <w:sz w:val="24"/>
        </w:rPr>
      </w:pPr>
      <w:r w:rsidRPr="00B208AD">
        <w:rPr>
          <w:sz w:val="24"/>
        </w:rPr>
        <w:t>Agenda Item:</w:t>
      </w:r>
      <w:r w:rsidRPr="00B208AD">
        <w:rPr>
          <w:sz w:val="24"/>
        </w:rPr>
        <w:tab/>
      </w:r>
      <w:r w:rsidR="007D65BD">
        <w:rPr>
          <w:bCs/>
          <w:iCs/>
          <w:sz w:val="24"/>
        </w:rPr>
        <w:t>6.1.2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47883E90" w14:textId="77777777" w:rsidR="007D65BD" w:rsidRDefault="007D65BD" w:rsidP="00B71D00">
      <w:pPr>
        <w:jc w:val="both"/>
        <w:rPr>
          <w:lang w:val="en-GB"/>
        </w:rPr>
      </w:pPr>
      <w:r>
        <w:rPr>
          <w:lang w:val="en-GB"/>
        </w:rPr>
        <w:t>RAN2 has discussed the following five potential solutions for F1AP over LTE in email discussion [1], and during the RAN#107bis meeting:</w:t>
      </w:r>
    </w:p>
    <w:p w14:paraId="7755F702" w14:textId="77777777" w:rsidR="007D65BD" w:rsidRPr="00AA62CC" w:rsidRDefault="007D65BD" w:rsidP="007D65BD">
      <w:pPr>
        <w:pStyle w:val="ListParagraph"/>
        <w:numPr>
          <w:ilvl w:val="0"/>
          <w:numId w:val="15"/>
        </w:numPr>
        <w:spacing w:after="120"/>
        <w:jc w:val="both"/>
        <w:rPr>
          <w:b/>
          <w:lang w:val="en-GB"/>
        </w:rPr>
      </w:pPr>
      <w:r w:rsidRPr="00AA62CC">
        <w:rPr>
          <w:b/>
          <w:lang w:val="en-GB"/>
        </w:rPr>
        <w:t xml:space="preserve">Solution </w:t>
      </w:r>
      <w:r>
        <w:rPr>
          <w:b/>
          <w:lang w:val="en-GB"/>
        </w:rPr>
        <w:t xml:space="preserve">Set </w:t>
      </w:r>
      <w:r w:rsidRPr="00AA62CC">
        <w:rPr>
          <w:b/>
          <w:lang w:val="en-GB"/>
        </w:rPr>
        <w:t>1: Based on MT’s control plane</w:t>
      </w:r>
    </w:p>
    <w:p w14:paraId="37F1F92B" w14:textId="77777777" w:rsidR="007D65BD" w:rsidRPr="002C41C4" w:rsidRDefault="007D65BD" w:rsidP="007D65BD">
      <w:pPr>
        <w:pStyle w:val="ListParagraph"/>
        <w:numPr>
          <w:ilvl w:val="1"/>
          <w:numId w:val="15"/>
        </w:numPr>
        <w:jc w:val="both"/>
        <w:rPr>
          <w:lang w:val="en-GB"/>
        </w:rPr>
      </w:pPr>
      <w:r>
        <w:rPr>
          <w:b/>
          <w:lang w:val="en-GB"/>
        </w:rPr>
        <w:t xml:space="preserve">Solution </w:t>
      </w:r>
      <w:r w:rsidRPr="00224A01">
        <w:rPr>
          <w:b/>
          <w:lang w:val="en-GB"/>
        </w:rPr>
        <w:t>1a</w:t>
      </w:r>
      <w:r>
        <w:rPr>
          <w:lang w:val="en-GB"/>
        </w:rPr>
        <w:t xml:space="preserve">: </w:t>
      </w:r>
      <w:r w:rsidRPr="002C41C4">
        <w:rPr>
          <w:lang w:val="en-GB"/>
        </w:rPr>
        <w:t>F1AP interface transported over MT’s RRC</w:t>
      </w:r>
    </w:p>
    <w:p w14:paraId="58F0C0C2" w14:textId="77777777" w:rsidR="007D65BD" w:rsidRDefault="007D65BD" w:rsidP="007D65BD">
      <w:pPr>
        <w:pStyle w:val="ListParagraph"/>
        <w:numPr>
          <w:ilvl w:val="1"/>
          <w:numId w:val="15"/>
        </w:numPr>
        <w:jc w:val="both"/>
        <w:rPr>
          <w:lang w:val="en-GB"/>
        </w:rPr>
      </w:pPr>
      <w:r>
        <w:rPr>
          <w:b/>
          <w:lang w:val="en-GB"/>
        </w:rPr>
        <w:t xml:space="preserve">Solution </w:t>
      </w:r>
      <w:r w:rsidRPr="00224A01">
        <w:rPr>
          <w:b/>
          <w:lang w:val="en-GB"/>
        </w:rPr>
        <w:t>1b</w:t>
      </w:r>
      <w:r>
        <w:rPr>
          <w:lang w:val="en-GB"/>
        </w:rPr>
        <w:t xml:space="preserve">: </w:t>
      </w:r>
      <w:r w:rsidRPr="002C41C4">
        <w:rPr>
          <w:lang w:val="en-GB"/>
        </w:rPr>
        <w:t>F1AP interface transported directly in X2-C container</w:t>
      </w:r>
    </w:p>
    <w:p w14:paraId="271FC006" w14:textId="77777777" w:rsidR="007D65BD" w:rsidRPr="002C41C4" w:rsidRDefault="007D65BD" w:rsidP="007D65BD">
      <w:pPr>
        <w:pStyle w:val="ListParagraph"/>
        <w:numPr>
          <w:ilvl w:val="1"/>
          <w:numId w:val="15"/>
        </w:numPr>
        <w:spacing w:after="120"/>
        <w:jc w:val="both"/>
        <w:rPr>
          <w:lang w:val="en-GB"/>
        </w:rPr>
      </w:pPr>
      <w:r>
        <w:rPr>
          <w:b/>
          <w:lang w:val="en-GB"/>
        </w:rPr>
        <w:t>Solution 1c</w:t>
      </w:r>
      <w:r w:rsidRPr="002B2D02">
        <w:rPr>
          <w:lang w:val="en-GB"/>
        </w:rPr>
        <w:t>:</w:t>
      </w:r>
      <w:r>
        <w:rPr>
          <w:lang w:val="en-GB"/>
        </w:rPr>
        <w:t xml:space="preserve"> F1AP interface transported using split SRB3</w:t>
      </w:r>
    </w:p>
    <w:p w14:paraId="08166F17" w14:textId="77777777" w:rsidR="007D65BD" w:rsidRPr="00AA62CC" w:rsidRDefault="007D65BD" w:rsidP="007D65BD">
      <w:pPr>
        <w:pStyle w:val="ListParagraph"/>
        <w:numPr>
          <w:ilvl w:val="0"/>
          <w:numId w:val="15"/>
        </w:numPr>
        <w:spacing w:after="120"/>
        <w:jc w:val="both"/>
        <w:rPr>
          <w:b/>
          <w:lang w:val="en-GB"/>
        </w:rPr>
      </w:pPr>
      <w:r w:rsidRPr="00AA62CC">
        <w:rPr>
          <w:b/>
          <w:lang w:val="en-GB"/>
        </w:rPr>
        <w:t xml:space="preserve">Solution </w:t>
      </w:r>
      <w:r>
        <w:rPr>
          <w:b/>
          <w:lang w:val="en-GB"/>
        </w:rPr>
        <w:t xml:space="preserve">Set </w:t>
      </w:r>
      <w:r w:rsidRPr="00AA62CC">
        <w:rPr>
          <w:b/>
          <w:lang w:val="en-GB"/>
        </w:rPr>
        <w:t>2: Based on MT’s user plane</w:t>
      </w:r>
    </w:p>
    <w:p w14:paraId="5FB06EB7" w14:textId="77777777" w:rsidR="007D65BD" w:rsidRPr="002C41C4" w:rsidRDefault="007D65BD" w:rsidP="007D65BD">
      <w:pPr>
        <w:pStyle w:val="ListParagraph"/>
        <w:numPr>
          <w:ilvl w:val="1"/>
          <w:numId w:val="15"/>
        </w:numPr>
        <w:jc w:val="both"/>
        <w:rPr>
          <w:lang w:val="en-GB"/>
        </w:rPr>
      </w:pPr>
      <w:r>
        <w:rPr>
          <w:b/>
          <w:lang w:val="en-GB"/>
        </w:rPr>
        <w:t xml:space="preserve">Solution </w:t>
      </w:r>
      <w:r w:rsidRPr="00224A01">
        <w:rPr>
          <w:b/>
          <w:lang w:val="en-GB"/>
        </w:rPr>
        <w:t>2a</w:t>
      </w:r>
      <w:r w:rsidRPr="002C41C4">
        <w:rPr>
          <w:lang w:val="en-GB"/>
        </w:rPr>
        <w:t>: F1AP interface transported via E1 and over MT’s SN-terminated bearer</w:t>
      </w:r>
    </w:p>
    <w:p w14:paraId="0E944683" w14:textId="77777777" w:rsidR="007D65BD" w:rsidRPr="002C41C4" w:rsidRDefault="007D65BD" w:rsidP="00D05296">
      <w:pPr>
        <w:pStyle w:val="ListParagraph"/>
        <w:numPr>
          <w:ilvl w:val="1"/>
          <w:numId w:val="15"/>
        </w:numPr>
        <w:spacing w:after="180"/>
        <w:jc w:val="both"/>
        <w:rPr>
          <w:lang w:val="en-GB"/>
        </w:rPr>
      </w:pPr>
      <w:r>
        <w:rPr>
          <w:b/>
          <w:lang w:val="en-GB"/>
        </w:rPr>
        <w:t xml:space="preserve">Solution </w:t>
      </w:r>
      <w:r w:rsidRPr="00224A01">
        <w:rPr>
          <w:b/>
          <w:lang w:val="en-GB"/>
        </w:rPr>
        <w:t>2b</w:t>
      </w:r>
      <w:r w:rsidRPr="002C41C4">
        <w:rPr>
          <w:lang w:val="en-GB"/>
        </w:rPr>
        <w:t xml:space="preserve">: F1AP </w:t>
      </w:r>
      <w:r>
        <w:rPr>
          <w:lang w:val="en-GB"/>
        </w:rPr>
        <w:t xml:space="preserve">interface </w:t>
      </w:r>
      <w:r w:rsidRPr="002C41C4">
        <w:rPr>
          <w:lang w:val="en-GB"/>
        </w:rPr>
        <w:t>transported over-the-top via local PDN gateway at CU-CP</w:t>
      </w:r>
    </w:p>
    <w:p w14:paraId="7E509743" w14:textId="74C7E52A" w:rsidR="00C57BE3" w:rsidRDefault="007D65BD" w:rsidP="00B71D00">
      <w:pPr>
        <w:jc w:val="both"/>
        <w:rPr>
          <w:lang w:val="en-GB"/>
        </w:rPr>
      </w:pPr>
      <w:r>
        <w:rPr>
          <w:lang w:val="en-GB"/>
        </w:rPr>
        <w:t>Based on these discussions, a</w:t>
      </w:r>
      <w:r w:rsidR="007C7217" w:rsidRPr="00C34ADA">
        <w:rPr>
          <w:lang w:val="en-GB"/>
        </w:rPr>
        <w:t>t the RAN#10</w:t>
      </w:r>
      <w:r>
        <w:rPr>
          <w:lang w:val="en-GB"/>
        </w:rPr>
        <w:t>7bis</w:t>
      </w:r>
      <w:r w:rsidR="007C7217" w:rsidRPr="00C34ADA">
        <w:rPr>
          <w:lang w:val="en-GB"/>
        </w:rPr>
        <w:t xml:space="preserve"> meeting, </w:t>
      </w:r>
      <w:r>
        <w:rPr>
          <w:lang w:val="en-GB"/>
        </w:rPr>
        <w:t>the following working assumption was made to use solution 1a (or possible 1b)</w:t>
      </w:r>
      <w:r w:rsidR="00C57BE3">
        <w:rPr>
          <w:lang w:val="en-GB"/>
        </w:rPr>
        <w:t>, and it was decided to potentially send an LS to RAN3 about the impact of solutions 1a and 1b on X2 interface.</w:t>
      </w:r>
    </w:p>
    <w:p w14:paraId="7316DE12" w14:textId="77777777" w:rsidR="007D65BD" w:rsidRDefault="007D65BD" w:rsidP="007D65BD">
      <w:pPr>
        <w:pStyle w:val="Agreement"/>
        <w:pBdr>
          <w:top w:val="single" w:sz="4" w:space="1" w:color="auto"/>
          <w:left w:val="single" w:sz="4" w:space="4" w:color="auto"/>
          <w:bottom w:val="single" w:sz="4" w:space="1" w:color="auto"/>
          <w:right w:val="single" w:sz="4" w:space="4" w:color="auto"/>
        </w:pBdr>
        <w:tabs>
          <w:tab w:val="clear" w:pos="720"/>
          <w:tab w:val="num" w:pos="1980"/>
        </w:tabs>
        <w:ind w:left="1980"/>
      </w:pPr>
      <w:r>
        <w:t>Working assumption: R2 assumes to use solution 1a (or possibly 1b) (agreement in R2). Security can be addressed by SA3, Architecture can be addressed by R3, we expect to send an LS</w:t>
      </w:r>
    </w:p>
    <w:p w14:paraId="0B151ED4" w14:textId="33AF77F7" w:rsidR="007D65BD" w:rsidRPr="009D5B63" w:rsidRDefault="007D65BD" w:rsidP="00B71D00">
      <w:pPr>
        <w:jc w:val="both"/>
        <w:rPr>
          <w:sz w:val="2"/>
          <w:lang w:val="en-GB"/>
        </w:rPr>
      </w:pPr>
    </w:p>
    <w:p w14:paraId="2BA4982D" w14:textId="77777777" w:rsidR="00C57BE3" w:rsidRDefault="00C57BE3" w:rsidP="00C57BE3">
      <w:pPr>
        <w:pStyle w:val="Agreement"/>
        <w:pBdr>
          <w:top w:val="single" w:sz="4" w:space="1" w:color="auto"/>
          <w:left w:val="single" w:sz="4" w:space="4" w:color="auto"/>
          <w:bottom w:val="single" w:sz="4" w:space="1" w:color="auto"/>
          <w:right w:val="single" w:sz="4" w:space="4" w:color="auto"/>
        </w:pBdr>
        <w:tabs>
          <w:tab w:val="clear" w:pos="720"/>
          <w:tab w:val="num" w:pos="1980"/>
        </w:tabs>
        <w:ind w:left="1980"/>
      </w:pPr>
      <w:r>
        <w:t>Ask R3 about 1b/1a X2 impact, i.e. to use NR RRC as a tunnelling layer or not.</w:t>
      </w:r>
    </w:p>
    <w:p w14:paraId="04E694E5" w14:textId="1010CE96" w:rsidR="007D65BD" w:rsidRDefault="00FB7BEF" w:rsidP="00D05296">
      <w:pPr>
        <w:spacing w:before="120"/>
        <w:jc w:val="both"/>
        <w:rPr>
          <w:lang w:val="en-GB"/>
        </w:rPr>
      </w:pPr>
      <w:r>
        <w:rPr>
          <w:lang w:val="en-GB"/>
        </w:rPr>
        <w:t>During the RAN#107bis meeting further discussions also led to an agreement amongst companies regarding the protocol stacks for options 1a and 1b based on [2]:</w:t>
      </w:r>
    </w:p>
    <w:p w14:paraId="12C93A55" w14:textId="77777777" w:rsidR="00C57BE3" w:rsidRDefault="00C57BE3" w:rsidP="00C57BE3">
      <w:pPr>
        <w:pStyle w:val="Agreement"/>
        <w:pBdr>
          <w:top w:val="single" w:sz="4" w:space="1" w:color="auto"/>
          <w:left w:val="single" w:sz="4" w:space="4" w:color="auto"/>
          <w:bottom w:val="single" w:sz="4" w:space="1" w:color="auto"/>
          <w:right w:val="single" w:sz="4" w:space="4" w:color="auto"/>
        </w:pBdr>
        <w:tabs>
          <w:tab w:val="clear" w:pos="720"/>
          <w:tab w:val="num" w:pos="1980"/>
        </w:tabs>
        <w:ind w:left="1980"/>
      </w:pPr>
      <w:r>
        <w:t xml:space="preserve">R2 </w:t>
      </w:r>
      <w:r w:rsidRPr="00745EA0">
        <w:t xml:space="preserve">understanding </w:t>
      </w:r>
      <w:r>
        <w:t>is that the</w:t>
      </w:r>
      <w:r w:rsidRPr="00745EA0">
        <w:t xml:space="preserve"> protocol stacks </w:t>
      </w:r>
      <w:r>
        <w:t xml:space="preserve">in R2-1914179 are the ones applicable to </w:t>
      </w:r>
      <w:r w:rsidRPr="00745EA0">
        <w:t>solution 1a and solution 1b.</w:t>
      </w:r>
    </w:p>
    <w:p w14:paraId="58F1C868" w14:textId="4AF3F756" w:rsidR="00C57BE3" w:rsidRDefault="00C57BE3" w:rsidP="00D05296">
      <w:pPr>
        <w:spacing w:before="120"/>
        <w:jc w:val="both"/>
        <w:rPr>
          <w:lang w:val="en-GB"/>
        </w:rPr>
      </w:pPr>
      <w:r>
        <w:rPr>
          <w:lang w:val="en-GB"/>
        </w:rPr>
        <w:t xml:space="preserve">Some companies raised concerns about the use of LTE SRB1 for F1AP transfer and wanted to define a new SRB. However, RAN2 agreed that the specification of a new SRB is not foreseen, and the decision to use SRB1 or SRB2 </w:t>
      </w:r>
      <w:r w:rsidR="00F36EC8">
        <w:rPr>
          <w:lang w:val="en-GB"/>
        </w:rPr>
        <w:t>was</w:t>
      </w:r>
      <w:r>
        <w:rPr>
          <w:lang w:val="en-GB"/>
        </w:rPr>
        <w:t xml:space="preserve"> kept open.</w:t>
      </w:r>
    </w:p>
    <w:p w14:paraId="3CEF4F3C" w14:textId="77777777" w:rsidR="00C57BE3" w:rsidRPr="0011260F" w:rsidRDefault="00C57BE3" w:rsidP="00C57BE3">
      <w:pPr>
        <w:pStyle w:val="Agreement"/>
        <w:pBdr>
          <w:top w:val="single" w:sz="4" w:space="1" w:color="auto"/>
          <w:left w:val="single" w:sz="4" w:space="4" w:color="auto"/>
          <w:bottom w:val="single" w:sz="4" w:space="1" w:color="auto"/>
          <w:right w:val="single" w:sz="4" w:space="4" w:color="auto"/>
        </w:pBdr>
        <w:tabs>
          <w:tab w:val="clear" w:pos="720"/>
          <w:tab w:val="num" w:pos="1980"/>
        </w:tabs>
        <w:ind w:left="1980"/>
      </w:pPr>
      <w:r>
        <w:t xml:space="preserve">Whether to use LTE </w:t>
      </w:r>
      <w:r w:rsidRPr="00745EA0">
        <w:t xml:space="preserve">SRB1 </w:t>
      </w:r>
      <w:r>
        <w:t xml:space="preserve">or SRB2 </w:t>
      </w:r>
      <w:r w:rsidRPr="00745EA0">
        <w:t>for solution 1a</w:t>
      </w:r>
      <w:r>
        <w:t>/1b is open but it is not foreseen the specification of a new SRB for this</w:t>
      </w:r>
      <w:r w:rsidRPr="00745EA0">
        <w:t>.</w:t>
      </w:r>
    </w:p>
    <w:p w14:paraId="40C659F6" w14:textId="3F08418E" w:rsidR="007D65BD" w:rsidRDefault="00C57BE3" w:rsidP="009D5B63">
      <w:pPr>
        <w:spacing w:before="120" w:after="120"/>
        <w:jc w:val="both"/>
        <w:rPr>
          <w:lang w:val="en-GB"/>
        </w:rPr>
      </w:pPr>
      <w:r>
        <w:rPr>
          <w:lang w:val="en-GB"/>
        </w:rPr>
        <w:t xml:space="preserve"> Therefore, at this point there are two aspects that are still left open to decide for the F1AP over LTE functionality:</w:t>
      </w:r>
    </w:p>
    <w:p w14:paraId="3369BC43" w14:textId="78D11CCA" w:rsidR="00C57BE3" w:rsidRDefault="00C57BE3" w:rsidP="00C57BE3">
      <w:pPr>
        <w:pStyle w:val="ListParagraph"/>
        <w:numPr>
          <w:ilvl w:val="0"/>
          <w:numId w:val="16"/>
        </w:numPr>
        <w:jc w:val="both"/>
        <w:rPr>
          <w:lang w:val="en-GB"/>
        </w:rPr>
      </w:pPr>
      <w:r>
        <w:rPr>
          <w:lang w:val="en-GB"/>
        </w:rPr>
        <w:t>Solution 1a or 1b</w:t>
      </w:r>
    </w:p>
    <w:p w14:paraId="094A788F" w14:textId="21804B12" w:rsidR="00C57BE3" w:rsidRDefault="00C57BE3" w:rsidP="00C57BE3">
      <w:pPr>
        <w:pStyle w:val="ListParagraph"/>
        <w:numPr>
          <w:ilvl w:val="0"/>
          <w:numId w:val="16"/>
        </w:numPr>
        <w:spacing w:after="120"/>
        <w:jc w:val="both"/>
        <w:rPr>
          <w:lang w:val="en-GB"/>
        </w:rPr>
      </w:pPr>
      <w:r>
        <w:rPr>
          <w:lang w:val="en-GB"/>
        </w:rPr>
        <w:t>LTE SRB1 or SRB2</w:t>
      </w:r>
    </w:p>
    <w:p w14:paraId="16EFD2D2" w14:textId="22B37125" w:rsidR="00C57BE3" w:rsidRDefault="00C57BE3" w:rsidP="00C57BE3">
      <w:pPr>
        <w:jc w:val="both"/>
        <w:rPr>
          <w:lang w:val="en-GB"/>
        </w:rPr>
      </w:pPr>
      <w:r>
        <w:rPr>
          <w:lang w:val="en-GB"/>
        </w:rPr>
        <w:lastRenderedPageBreak/>
        <w:t>In this contribution we try to address these remaining issues in order to continue to make progress on this feature.</w:t>
      </w:r>
    </w:p>
    <w:p w14:paraId="0E2526AB" w14:textId="10479F8B" w:rsidR="006341A9" w:rsidRDefault="00A56BD3" w:rsidP="006341A9">
      <w:pPr>
        <w:pStyle w:val="Heading1"/>
      </w:pPr>
      <w:r>
        <w:t>Remaining details of solution</w:t>
      </w:r>
    </w:p>
    <w:p w14:paraId="3C1CCC34" w14:textId="408485E5" w:rsidR="00A56BD3" w:rsidRDefault="00A56BD3" w:rsidP="00A56BD3">
      <w:pPr>
        <w:pStyle w:val="Heading2"/>
      </w:pPr>
      <w:r>
        <w:t>Solution 1a vs. 1b</w:t>
      </w:r>
    </w:p>
    <w:p w14:paraId="1AB1E197" w14:textId="26C058D6" w:rsidR="00B0798E" w:rsidRDefault="00B0798E" w:rsidP="007C7217">
      <w:pPr>
        <w:jc w:val="both"/>
        <w:rPr>
          <w:lang w:val="en-GB"/>
        </w:rPr>
      </w:pPr>
      <w:r>
        <w:rPr>
          <w:lang w:val="en-GB"/>
        </w:rPr>
        <w:t xml:space="preserve">During the email discussion prior to the RAN2#107bis meeting, based </w:t>
      </w:r>
      <w:r w:rsidRPr="00B0798E">
        <w:rPr>
          <w:lang w:val="en-GB"/>
        </w:rPr>
        <w:t xml:space="preserve">on an overall consideration, which may include specification impact, implementation impact, and forward compatibility, </w:t>
      </w:r>
      <w:r>
        <w:rPr>
          <w:lang w:val="en-GB"/>
        </w:rPr>
        <w:t>14 companies indicated their solution preferences for the five proposed solutions. The following table summarizes the list and number of companies that indicated preferences for solutions 1a vs. 1b:</w:t>
      </w:r>
    </w:p>
    <w:p w14:paraId="437A4061" w14:textId="6205B362" w:rsidR="00B0798E" w:rsidRDefault="00B0798E" w:rsidP="00B0798E">
      <w:pPr>
        <w:jc w:val="center"/>
        <w:rPr>
          <w:lang w:val="en-GB"/>
        </w:rPr>
      </w:pPr>
      <w:r>
        <w:rPr>
          <w:lang w:val="en-GB"/>
        </w:rPr>
        <w:t>Table 1: Company Responses for Solutions 1a vs. 1b</w:t>
      </w:r>
    </w:p>
    <w:tbl>
      <w:tblPr>
        <w:tblStyle w:val="TableGrid"/>
        <w:tblW w:w="0" w:type="auto"/>
        <w:jc w:val="center"/>
        <w:tblLook w:val="04A0" w:firstRow="1" w:lastRow="0" w:firstColumn="1" w:lastColumn="0" w:noHBand="0" w:noVBand="1"/>
      </w:tblPr>
      <w:tblGrid>
        <w:gridCol w:w="2016"/>
        <w:gridCol w:w="5760"/>
        <w:gridCol w:w="1296"/>
      </w:tblGrid>
      <w:tr w:rsidR="00B0798E" w14:paraId="65D4A90E" w14:textId="77777777" w:rsidTr="00B0798E">
        <w:trPr>
          <w:jc w:val="center"/>
        </w:trPr>
        <w:tc>
          <w:tcPr>
            <w:tcW w:w="2016" w:type="dxa"/>
          </w:tcPr>
          <w:p w14:paraId="24F00430" w14:textId="77777777" w:rsidR="00B0798E" w:rsidRPr="00B0798E" w:rsidRDefault="00B0798E" w:rsidP="00B0798E">
            <w:pPr>
              <w:jc w:val="center"/>
              <w:rPr>
                <w:rFonts w:asciiTheme="minorHAnsi" w:hAnsiTheme="minorHAnsi" w:cstheme="minorHAnsi"/>
                <w:sz w:val="22"/>
                <w:lang w:val="en-GB"/>
              </w:rPr>
            </w:pPr>
            <w:r w:rsidRPr="00B0798E">
              <w:rPr>
                <w:rFonts w:asciiTheme="minorHAnsi" w:hAnsiTheme="minorHAnsi" w:cstheme="minorHAnsi"/>
                <w:sz w:val="22"/>
                <w:lang w:val="en-GB"/>
              </w:rPr>
              <w:t>Solution or Variant of Solution</w:t>
            </w:r>
          </w:p>
        </w:tc>
        <w:tc>
          <w:tcPr>
            <w:tcW w:w="5760" w:type="dxa"/>
          </w:tcPr>
          <w:p w14:paraId="26DD5E16" w14:textId="77777777" w:rsidR="00B0798E" w:rsidRPr="00B0798E" w:rsidRDefault="00B0798E" w:rsidP="00B0798E">
            <w:pPr>
              <w:jc w:val="center"/>
              <w:rPr>
                <w:rFonts w:asciiTheme="minorHAnsi" w:hAnsiTheme="minorHAnsi" w:cstheme="minorHAnsi"/>
                <w:sz w:val="22"/>
                <w:lang w:val="en-GB"/>
              </w:rPr>
            </w:pPr>
            <w:r w:rsidRPr="00B0798E">
              <w:rPr>
                <w:rFonts w:asciiTheme="minorHAnsi" w:hAnsiTheme="minorHAnsi" w:cstheme="minorHAnsi"/>
                <w:sz w:val="22"/>
                <w:lang w:val="en-GB"/>
              </w:rPr>
              <w:t>Supporting Companies</w:t>
            </w:r>
          </w:p>
        </w:tc>
        <w:tc>
          <w:tcPr>
            <w:tcW w:w="1296" w:type="dxa"/>
          </w:tcPr>
          <w:p w14:paraId="156F31C2" w14:textId="77777777" w:rsidR="00B0798E" w:rsidRPr="00B0798E" w:rsidRDefault="00B0798E" w:rsidP="00B0798E">
            <w:pPr>
              <w:jc w:val="center"/>
              <w:rPr>
                <w:rFonts w:asciiTheme="minorHAnsi" w:hAnsiTheme="minorHAnsi" w:cstheme="minorHAnsi"/>
                <w:sz w:val="22"/>
                <w:lang w:val="en-GB"/>
              </w:rPr>
            </w:pPr>
            <w:r w:rsidRPr="00B0798E">
              <w:rPr>
                <w:rFonts w:asciiTheme="minorHAnsi" w:hAnsiTheme="minorHAnsi" w:cstheme="minorHAnsi"/>
                <w:sz w:val="22"/>
                <w:lang w:val="en-GB"/>
              </w:rPr>
              <w:t>No. of Companies</w:t>
            </w:r>
          </w:p>
        </w:tc>
      </w:tr>
      <w:tr w:rsidR="00B0798E" w14:paraId="25D8A1C2" w14:textId="77777777" w:rsidTr="00B0798E">
        <w:trPr>
          <w:jc w:val="center"/>
        </w:trPr>
        <w:tc>
          <w:tcPr>
            <w:tcW w:w="2016" w:type="dxa"/>
          </w:tcPr>
          <w:p w14:paraId="2A66662A" w14:textId="77777777" w:rsidR="00B0798E" w:rsidRPr="00B0798E" w:rsidRDefault="00B0798E" w:rsidP="00B0798E">
            <w:pPr>
              <w:jc w:val="center"/>
              <w:rPr>
                <w:rFonts w:asciiTheme="minorHAnsi" w:hAnsiTheme="minorHAnsi" w:cstheme="minorHAnsi"/>
                <w:sz w:val="22"/>
                <w:lang w:val="en-GB"/>
              </w:rPr>
            </w:pPr>
            <w:r w:rsidRPr="00B0798E">
              <w:rPr>
                <w:rFonts w:asciiTheme="minorHAnsi" w:hAnsiTheme="minorHAnsi" w:cstheme="minorHAnsi"/>
                <w:sz w:val="22"/>
                <w:lang w:val="en-GB"/>
              </w:rPr>
              <w:t>Solution 1a</w:t>
            </w:r>
          </w:p>
        </w:tc>
        <w:tc>
          <w:tcPr>
            <w:tcW w:w="5760" w:type="dxa"/>
          </w:tcPr>
          <w:p w14:paraId="356A1833" w14:textId="77777777" w:rsidR="00B0798E" w:rsidRPr="00B0798E" w:rsidRDefault="00B0798E" w:rsidP="00B0798E">
            <w:pPr>
              <w:jc w:val="left"/>
              <w:rPr>
                <w:rFonts w:asciiTheme="minorHAnsi" w:hAnsiTheme="minorHAnsi" w:cstheme="minorHAnsi"/>
                <w:sz w:val="22"/>
                <w:lang w:val="en-GB"/>
              </w:rPr>
            </w:pPr>
            <w:r w:rsidRPr="00B0798E">
              <w:rPr>
                <w:rFonts w:asciiTheme="minorHAnsi" w:hAnsiTheme="minorHAnsi" w:cstheme="minorHAnsi"/>
                <w:sz w:val="22"/>
                <w:lang w:val="en-GB"/>
              </w:rPr>
              <w:t>AT&amp;T, Ericsson, ITRI, KDDI, LG, NEC, Nokia, QC, Sequans, ZTE</w:t>
            </w:r>
          </w:p>
        </w:tc>
        <w:tc>
          <w:tcPr>
            <w:tcW w:w="1296" w:type="dxa"/>
          </w:tcPr>
          <w:p w14:paraId="422F262F" w14:textId="77777777" w:rsidR="00B0798E" w:rsidRPr="00B0798E" w:rsidRDefault="00B0798E" w:rsidP="00B0798E">
            <w:pPr>
              <w:jc w:val="center"/>
              <w:rPr>
                <w:rFonts w:asciiTheme="minorHAnsi" w:hAnsiTheme="minorHAnsi" w:cstheme="minorHAnsi"/>
                <w:sz w:val="22"/>
                <w:lang w:val="en-GB"/>
              </w:rPr>
            </w:pPr>
            <w:r w:rsidRPr="00B0798E">
              <w:rPr>
                <w:rFonts w:asciiTheme="minorHAnsi" w:hAnsiTheme="minorHAnsi" w:cstheme="minorHAnsi"/>
                <w:sz w:val="22"/>
                <w:lang w:val="en-GB"/>
              </w:rPr>
              <w:t>10</w:t>
            </w:r>
          </w:p>
        </w:tc>
      </w:tr>
      <w:tr w:rsidR="00B0798E" w14:paraId="0A99F53E" w14:textId="77777777" w:rsidTr="00B0798E">
        <w:trPr>
          <w:jc w:val="center"/>
        </w:trPr>
        <w:tc>
          <w:tcPr>
            <w:tcW w:w="2016" w:type="dxa"/>
          </w:tcPr>
          <w:p w14:paraId="02C24A4D" w14:textId="77777777" w:rsidR="00B0798E" w:rsidRPr="00B0798E" w:rsidRDefault="00B0798E" w:rsidP="00B0798E">
            <w:pPr>
              <w:jc w:val="center"/>
              <w:rPr>
                <w:rFonts w:asciiTheme="minorHAnsi" w:hAnsiTheme="minorHAnsi" w:cstheme="minorHAnsi"/>
                <w:sz w:val="22"/>
                <w:lang w:val="en-GB"/>
              </w:rPr>
            </w:pPr>
            <w:r w:rsidRPr="00B0798E">
              <w:rPr>
                <w:rFonts w:asciiTheme="minorHAnsi" w:hAnsiTheme="minorHAnsi" w:cstheme="minorHAnsi"/>
                <w:sz w:val="22"/>
                <w:lang w:val="en-GB"/>
              </w:rPr>
              <w:t>Solution 1b</w:t>
            </w:r>
          </w:p>
        </w:tc>
        <w:tc>
          <w:tcPr>
            <w:tcW w:w="5760" w:type="dxa"/>
          </w:tcPr>
          <w:p w14:paraId="72A90FA3" w14:textId="77777777" w:rsidR="00B0798E" w:rsidRPr="00B0798E" w:rsidRDefault="00B0798E" w:rsidP="00B0798E">
            <w:pPr>
              <w:jc w:val="left"/>
              <w:rPr>
                <w:rFonts w:asciiTheme="minorHAnsi" w:hAnsiTheme="minorHAnsi" w:cstheme="minorHAnsi"/>
                <w:sz w:val="22"/>
                <w:lang w:val="en-GB"/>
              </w:rPr>
            </w:pPr>
            <w:proofErr w:type="spellStart"/>
            <w:r w:rsidRPr="00B0798E">
              <w:rPr>
                <w:rFonts w:asciiTheme="minorHAnsi" w:hAnsiTheme="minorHAnsi" w:cstheme="minorHAnsi"/>
                <w:sz w:val="22"/>
                <w:lang w:val="en-GB"/>
              </w:rPr>
              <w:t>Futurewei</w:t>
            </w:r>
            <w:proofErr w:type="spellEnd"/>
            <w:r w:rsidRPr="00B0798E">
              <w:rPr>
                <w:rFonts w:asciiTheme="minorHAnsi" w:hAnsiTheme="minorHAnsi" w:cstheme="minorHAnsi"/>
                <w:sz w:val="22"/>
                <w:lang w:val="en-GB"/>
              </w:rPr>
              <w:t>, KDDI, ZTE</w:t>
            </w:r>
          </w:p>
        </w:tc>
        <w:tc>
          <w:tcPr>
            <w:tcW w:w="1296" w:type="dxa"/>
          </w:tcPr>
          <w:p w14:paraId="5AC9CBBD" w14:textId="77777777" w:rsidR="00B0798E" w:rsidRPr="00B0798E" w:rsidRDefault="00B0798E" w:rsidP="00B0798E">
            <w:pPr>
              <w:jc w:val="center"/>
              <w:rPr>
                <w:rFonts w:asciiTheme="minorHAnsi" w:hAnsiTheme="minorHAnsi" w:cstheme="minorHAnsi"/>
                <w:sz w:val="22"/>
                <w:lang w:val="en-GB"/>
              </w:rPr>
            </w:pPr>
            <w:r w:rsidRPr="00B0798E">
              <w:rPr>
                <w:rFonts w:asciiTheme="minorHAnsi" w:hAnsiTheme="minorHAnsi" w:cstheme="minorHAnsi"/>
                <w:sz w:val="22"/>
                <w:lang w:val="en-GB"/>
              </w:rPr>
              <w:t>3</w:t>
            </w:r>
          </w:p>
        </w:tc>
      </w:tr>
    </w:tbl>
    <w:p w14:paraId="7248AA67" w14:textId="77777777" w:rsidR="00B0798E" w:rsidRDefault="00B0798E" w:rsidP="007C7217">
      <w:pPr>
        <w:jc w:val="both"/>
        <w:rPr>
          <w:lang w:val="en-GB"/>
        </w:rPr>
      </w:pPr>
    </w:p>
    <w:p w14:paraId="30884C08" w14:textId="5511E6D9" w:rsidR="0084462F" w:rsidRDefault="00B0798E" w:rsidP="007C7217">
      <w:pPr>
        <w:jc w:val="both"/>
        <w:rPr>
          <w:lang w:val="en-GB"/>
        </w:rPr>
      </w:pPr>
      <w:r>
        <w:rPr>
          <w:lang w:val="en-GB"/>
        </w:rPr>
        <w:t>Based on these results, between solutions 1a vs. 1b, an overwhelming majority of companies prefer</w:t>
      </w:r>
      <w:r w:rsidR="003B4CC4">
        <w:rPr>
          <w:lang w:val="en-GB"/>
        </w:rPr>
        <w:t>red</w:t>
      </w:r>
      <w:r>
        <w:rPr>
          <w:lang w:val="en-GB"/>
        </w:rPr>
        <w:t xml:space="preserve"> solution 1a. </w:t>
      </w:r>
    </w:p>
    <w:p w14:paraId="0B7C4EF6" w14:textId="56D7C793" w:rsidR="00B0798E" w:rsidRDefault="00B0798E" w:rsidP="007C7217">
      <w:pPr>
        <w:jc w:val="both"/>
        <w:rPr>
          <w:lang w:val="en-GB"/>
        </w:rPr>
      </w:pPr>
      <w:r>
        <w:rPr>
          <w:lang w:val="en-GB"/>
        </w:rPr>
        <w:t xml:space="preserve">Companies </w:t>
      </w:r>
      <w:r w:rsidR="003B4CC4">
        <w:rPr>
          <w:lang w:val="en-GB"/>
        </w:rPr>
        <w:t>we</w:t>
      </w:r>
      <w:r>
        <w:rPr>
          <w:lang w:val="en-GB"/>
        </w:rPr>
        <w:t xml:space="preserve">re also very clear in their reasons for preferring solution 1a as </w:t>
      </w:r>
      <w:r w:rsidR="00524409">
        <w:rPr>
          <w:lang w:val="en-GB"/>
        </w:rPr>
        <w:t>indicated by their comments from the email discussion (</w:t>
      </w:r>
      <w:r w:rsidR="0084462F">
        <w:rPr>
          <w:lang w:val="en-GB"/>
        </w:rPr>
        <w:t>quoted</w:t>
      </w:r>
      <w:r w:rsidR="00524409">
        <w:rPr>
          <w:lang w:val="en-GB"/>
        </w:rPr>
        <w:t xml:space="preserve"> as examples):</w:t>
      </w:r>
    </w:p>
    <w:p w14:paraId="28DA6BB3" w14:textId="6CFF4B9B" w:rsidR="00524409" w:rsidRDefault="005A6F35" w:rsidP="00FF1E9E">
      <w:pPr>
        <w:pStyle w:val="ListParagraph"/>
        <w:numPr>
          <w:ilvl w:val="0"/>
          <w:numId w:val="17"/>
        </w:numPr>
        <w:jc w:val="both"/>
        <w:rPr>
          <w:lang w:val="en-GB"/>
        </w:rPr>
      </w:pPr>
      <w:r>
        <w:rPr>
          <w:lang w:val="en-GB"/>
        </w:rPr>
        <w:t>“</w:t>
      </w:r>
      <w:r w:rsidR="00FF1E9E" w:rsidRPr="00FF1E9E">
        <w:rPr>
          <w:lang w:val="en-GB"/>
        </w:rPr>
        <w:t>Solution 1a reuses the to a large extent the features which are already available for EN-DC in Rel-15 and could be easily portable to NR-DC.</w:t>
      </w:r>
      <w:r>
        <w:rPr>
          <w:lang w:val="en-GB"/>
        </w:rPr>
        <w:t>”</w:t>
      </w:r>
    </w:p>
    <w:p w14:paraId="3ECDE7A1" w14:textId="1ADB0473" w:rsidR="00FF1E9E" w:rsidRDefault="005A6F35" w:rsidP="00FF1E9E">
      <w:pPr>
        <w:pStyle w:val="ListParagraph"/>
        <w:numPr>
          <w:ilvl w:val="0"/>
          <w:numId w:val="17"/>
        </w:numPr>
        <w:jc w:val="both"/>
        <w:rPr>
          <w:lang w:val="en-GB"/>
        </w:rPr>
      </w:pPr>
      <w:r>
        <w:rPr>
          <w:lang w:val="en-GB"/>
        </w:rPr>
        <w:t>“</w:t>
      </w:r>
      <w:r w:rsidR="00FF1E9E" w:rsidRPr="00FF1E9E">
        <w:rPr>
          <w:lang w:val="en-GB"/>
        </w:rPr>
        <w:t>Solution 1a would work by using SCTP as controlling entity for redundant connectivity.</w:t>
      </w:r>
      <w:r>
        <w:rPr>
          <w:lang w:val="en-GB"/>
        </w:rPr>
        <w:t>”</w:t>
      </w:r>
    </w:p>
    <w:p w14:paraId="05E301F1" w14:textId="015D58F7" w:rsidR="005A6F35" w:rsidRDefault="005A6F35" w:rsidP="00FF1E9E">
      <w:pPr>
        <w:pStyle w:val="ListParagraph"/>
        <w:numPr>
          <w:ilvl w:val="0"/>
          <w:numId w:val="17"/>
        </w:numPr>
        <w:jc w:val="both"/>
        <w:rPr>
          <w:lang w:val="en-GB"/>
        </w:rPr>
      </w:pPr>
      <w:r>
        <w:rPr>
          <w:lang w:val="en-GB"/>
        </w:rPr>
        <w:t>“</w:t>
      </w:r>
      <w:r w:rsidRPr="005A6F35">
        <w:rPr>
          <w:lang w:val="en-GB"/>
        </w:rPr>
        <w:t xml:space="preserve">1a is the </w:t>
      </w:r>
      <w:proofErr w:type="gramStart"/>
      <w:r w:rsidRPr="005A6F35">
        <w:rPr>
          <w:lang w:val="en-GB"/>
        </w:rPr>
        <w:t>most simple</w:t>
      </w:r>
      <w:proofErr w:type="gramEnd"/>
      <w:r w:rsidRPr="005A6F35">
        <w:rPr>
          <w:lang w:val="en-GB"/>
        </w:rPr>
        <w:t xml:space="preserve"> solution and requires least spec impact to the legacy </w:t>
      </w:r>
      <w:proofErr w:type="spellStart"/>
      <w:r w:rsidRPr="005A6F35">
        <w:rPr>
          <w:lang w:val="en-GB"/>
        </w:rPr>
        <w:t>signaling</w:t>
      </w:r>
      <w:proofErr w:type="spellEnd"/>
      <w:r w:rsidRPr="005A6F35">
        <w:rPr>
          <w:lang w:val="en-GB"/>
        </w:rPr>
        <w:t>.</w:t>
      </w:r>
      <w:r>
        <w:rPr>
          <w:lang w:val="en-GB"/>
        </w:rPr>
        <w:t>”</w:t>
      </w:r>
    </w:p>
    <w:p w14:paraId="7BDA624A" w14:textId="5887E3BA" w:rsidR="005A6F35" w:rsidRDefault="005A6F35" w:rsidP="00FF1E9E">
      <w:pPr>
        <w:pStyle w:val="ListParagraph"/>
        <w:numPr>
          <w:ilvl w:val="0"/>
          <w:numId w:val="17"/>
        </w:numPr>
        <w:jc w:val="both"/>
        <w:rPr>
          <w:lang w:val="en-GB"/>
        </w:rPr>
      </w:pPr>
      <w:r>
        <w:rPr>
          <w:lang w:val="en-GB"/>
        </w:rPr>
        <w:t>“</w:t>
      </w:r>
      <w:r w:rsidRPr="005A6F35">
        <w:rPr>
          <w:lang w:val="en-GB"/>
        </w:rPr>
        <w:t>from specification impacts perspective, 1a is better than 1b</w:t>
      </w:r>
      <w:r>
        <w:rPr>
          <w:lang w:val="en-GB"/>
        </w:rPr>
        <w:t>.”</w:t>
      </w:r>
    </w:p>
    <w:p w14:paraId="60CD78BD" w14:textId="4D2FE8F0" w:rsidR="005A6F35" w:rsidRDefault="005A6F35" w:rsidP="00FF1E9E">
      <w:pPr>
        <w:pStyle w:val="ListParagraph"/>
        <w:numPr>
          <w:ilvl w:val="0"/>
          <w:numId w:val="17"/>
        </w:numPr>
        <w:jc w:val="both"/>
        <w:rPr>
          <w:lang w:val="en-GB"/>
        </w:rPr>
      </w:pPr>
      <w:r>
        <w:rPr>
          <w:lang w:val="en-GB"/>
        </w:rPr>
        <w:t>“</w:t>
      </w:r>
      <w:r w:rsidRPr="005A6F35">
        <w:rPr>
          <w:lang w:val="en-GB"/>
        </w:rPr>
        <w:t>solution 1a seems to have the smallest specification impact</w:t>
      </w:r>
      <w:r>
        <w:rPr>
          <w:lang w:val="en-GB"/>
        </w:rPr>
        <w:t>”</w:t>
      </w:r>
    </w:p>
    <w:p w14:paraId="2547E401" w14:textId="0E8BA129" w:rsidR="005A6F35" w:rsidRPr="00FF1E9E" w:rsidRDefault="005A6F35" w:rsidP="00FF1E9E">
      <w:pPr>
        <w:pStyle w:val="ListParagraph"/>
        <w:numPr>
          <w:ilvl w:val="0"/>
          <w:numId w:val="17"/>
        </w:numPr>
        <w:jc w:val="both"/>
        <w:rPr>
          <w:lang w:val="en-GB"/>
        </w:rPr>
      </w:pPr>
      <w:r>
        <w:rPr>
          <w:lang w:val="en-GB"/>
        </w:rPr>
        <w:t>“</w:t>
      </w:r>
      <w:r w:rsidRPr="005A6F35">
        <w:rPr>
          <w:lang w:val="en-GB"/>
        </w:rPr>
        <w:t>Considering standard impact, solution 1a reuses current mechanism with backward compatibility.</w:t>
      </w:r>
      <w:r>
        <w:rPr>
          <w:lang w:val="en-GB"/>
        </w:rPr>
        <w:t>”</w:t>
      </w:r>
    </w:p>
    <w:p w14:paraId="5F9AAB1E" w14:textId="17410EBB" w:rsidR="00B0798E" w:rsidRDefault="00B0798E" w:rsidP="007C7217">
      <w:pPr>
        <w:jc w:val="both"/>
        <w:rPr>
          <w:lang w:val="en-GB"/>
        </w:rPr>
      </w:pPr>
    </w:p>
    <w:p w14:paraId="35DECD63" w14:textId="51ADDCF3" w:rsidR="0084462F" w:rsidRDefault="0084462F" w:rsidP="007C7217">
      <w:pPr>
        <w:jc w:val="both"/>
        <w:rPr>
          <w:lang w:val="en-GB"/>
        </w:rPr>
      </w:pPr>
      <w:r>
        <w:rPr>
          <w:lang w:val="en-GB"/>
        </w:rPr>
        <w:t>On the other hand, some of the concerns raised by companies in the email discussion about solution 1b are list</w:t>
      </w:r>
      <w:r w:rsidR="003B4CC4">
        <w:rPr>
          <w:lang w:val="en-GB"/>
        </w:rPr>
        <w:t>ed</w:t>
      </w:r>
      <w:r>
        <w:rPr>
          <w:lang w:val="en-GB"/>
        </w:rPr>
        <w:t xml:space="preserve"> below (quoted as examples):</w:t>
      </w:r>
    </w:p>
    <w:p w14:paraId="0A9EE622" w14:textId="59C4FF85" w:rsidR="0084462F" w:rsidRDefault="0084462F" w:rsidP="0084462F">
      <w:pPr>
        <w:pStyle w:val="ListParagraph"/>
        <w:numPr>
          <w:ilvl w:val="0"/>
          <w:numId w:val="18"/>
        </w:numPr>
        <w:jc w:val="both"/>
        <w:rPr>
          <w:lang w:val="en-GB"/>
        </w:rPr>
      </w:pPr>
      <w:r>
        <w:rPr>
          <w:lang w:val="en-GB"/>
        </w:rPr>
        <w:t>“</w:t>
      </w:r>
      <w:r w:rsidRPr="0084462F">
        <w:rPr>
          <w:lang w:val="en-GB"/>
        </w:rPr>
        <w:t>we think a new procedure and message would have to be defined in 36.423 in this option making it more impactful</w:t>
      </w:r>
      <w:r>
        <w:rPr>
          <w:lang w:val="en-GB"/>
        </w:rPr>
        <w:t>”</w:t>
      </w:r>
    </w:p>
    <w:p w14:paraId="758B7FE8" w14:textId="55840AD8" w:rsidR="0084462F" w:rsidRDefault="0084462F" w:rsidP="0084462F">
      <w:pPr>
        <w:pStyle w:val="ListParagraph"/>
        <w:numPr>
          <w:ilvl w:val="0"/>
          <w:numId w:val="18"/>
        </w:numPr>
        <w:jc w:val="both"/>
        <w:rPr>
          <w:lang w:val="en-GB"/>
        </w:rPr>
      </w:pPr>
      <w:r>
        <w:rPr>
          <w:lang w:val="en-GB"/>
        </w:rPr>
        <w:t>“</w:t>
      </w:r>
      <w:r w:rsidRPr="0084462F">
        <w:rPr>
          <w:lang w:val="en-GB"/>
        </w:rPr>
        <w:t>this solution would have a greater impact to 36 series specifications compared to solution 1a</w:t>
      </w:r>
      <w:r>
        <w:rPr>
          <w:lang w:val="en-GB"/>
        </w:rPr>
        <w:t>”</w:t>
      </w:r>
    </w:p>
    <w:p w14:paraId="45A0D80F" w14:textId="77777777" w:rsidR="0084462F" w:rsidRPr="0084462F" w:rsidRDefault="0084462F" w:rsidP="0084462F">
      <w:pPr>
        <w:pStyle w:val="ListParagraph"/>
        <w:jc w:val="both"/>
        <w:rPr>
          <w:lang w:val="en-GB"/>
        </w:rPr>
      </w:pPr>
    </w:p>
    <w:p w14:paraId="073CC929" w14:textId="54B68607" w:rsidR="0084462F" w:rsidRDefault="0084462F" w:rsidP="007C7217">
      <w:pPr>
        <w:jc w:val="both"/>
        <w:rPr>
          <w:lang w:val="en-GB"/>
        </w:rPr>
      </w:pPr>
      <w:r>
        <w:rPr>
          <w:lang w:val="en-GB"/>
        </w:rPr>
        <w:t xml:space="preserve">One of the main reasons why companies preferred solution 1a </w:t>
      </w:r>
      <w:r w:rsidR="003B4CC4">
        <w:rPr>
          <w:lang w:val="en-GB"/>
        </w:rPr>
        <w:t>wa</w:t>
      </w:r>
      <w:r>
        <w:rPr>
          <w:lang w:val="en-GB"/>
        </w:rPr>
        <w:t xml:space="preserve">s that it is a simple solution that has the least specification impact. Given the short amount of time left in Release 16, any solution that requires the least amount of specification effort to do the </w:t>
      </w:r>
      <w:r w:rsidR="00B016CF">
        <w:rPr>
          <w:lang w:val="en-GB"/>
        </w:rPr>
        <w:t xml:space="preserve">job is preferred. </w:t>
      </w:r>
    </w:p>
    <w:p w14:paraId="65A78BD9" w14:textId="008207F1" w:rsidR="00B016CF" w:rsidRPr="00B016CF" w:rsidRDefault="00B016CF" w:rsidP="007C7217">
      <w:pPr>
        <w:jc w:val="both"/>
        <w:rPr>
          <w:b/>
          <w:lang w:val="en-GB"/>
        </w:rPr>
      </w:pPr>
      <w:r w:rsidRPr="00B016CF">
        <w:rPr>
          <w:b/>
          <w:lang w:val="en-GB"/>
        </w:rPr>
        <w:lastRenderedPageBreak/>
        <w:t xml:space="preserve">Observation 1: Between solutions 1a vs. 1b, an overwhelming majority of companies indicated </w:t>
      </w:r>
      <w:r>
        <w:rPr>
          <w:b/>
          <w:lang w:val="en-GB"/>
        </w:rPr>
        <w:t xml:space="preserve">a </w:t>
      </w:r>
      <w:r w:rsidRPr="00B016CF">
        <w:rPr>
          <w:b/>
          <w:lang w:val="en-GB"/>
        </w:rPr>
        <w:t>preference for solution 1a</w:t>
      </w:r>
      <w:r>
        <w:rPr>
          <w:b/>
          <w:lang w:val="en-GB"/>
        </w:rPr>
        <w:t xml:space="preserve">, mainly due to </w:t>
      </w:r>
      <w:proofErr w:type="gramStart"/>
      <w:r>
        <w:rPr>
          <w:b/>
          <w:lang w:val="en-GB"/>
        </w:rPr>
        <w:t>it’s</w:t>
      </w:r>
      <w:proofErr w:type="gramEnd"/>
      <w:r>
        <w:rPr>
          <w:b/>
          <w:lang w:val="en-GB"/>
        </w:rPr>
        <w:t xml:space="preserve"> least amount of specification impact and reuse of existing features.</w:t>
      </w:r>
    </w:p>
    <w:p w14:paraId="3A70A871" w14:textId="7126769B" w:rsidR="00B016CF" w:rsidRDefault="00B016CF" w:rsidP="007C7217">
      <w:pPr>
        <w:jc w:val="both"/>
        <w:rPr>
          <w:lang w:val="en-GB"/>
        </w:rPr>
      </w:pPr>
      <w:r>
        <w:rPr>
          <w:lang w:val="en-GB"/>
        </w:rPr>
        <w:t>Considering these reasons and companies responses, we propose to adopt solution 1a for F1AP over LTE.</w:t>
      </w:r>
    </w:p>
    <w:p w14:paraId="281A7D2F" w14:textId="6A73FD42" w:rsidR="003A1910" w:rsidRDefault="00B016CF" w:rsidP="00B016CF">
      <w:pPr>
        <w:jc w:val="both"/>
        <w:rPr>
          <w:b/>
          <w:lang w:val="en-GB"/>
        </w:rPr>
      </w:pPr>
      <w:r w:rsidRPr="00B016CF">
        <w:rPr>
          <w:b/>
          <w:lang w:val="en-GB"/>
        </w:rPr>
        <w:t>Proposal 1</w:t>
      </w:r>
      <w:r w:rsidR="0084462F" w:rsidRPr="00B016CF">
        <w:rPr>
          <w:b/>
          <w:lang w:val="en-GB"/>
        </w:rPr>
        <w:t xml:space="preserve">: </w:t>
      </w:r>
      <w:r w:rsidRPr="00B016CF">
        <w:rPr>
          <w:b/>
          <w:lang w:val="en-GB"/>
        </w:rPr>
        <w:t>Solution 1a is adopted for F1AP over LTE</w:t>
      </w:r>
      <w:r w:rsidR="000D0E18">
        <w:rPr>
          <w:b/>
          <w:lang w:val="en-GB"/>
        </w:rPr>
        <w:t>.</w:t>
      </w:r>
    </w:p>
    <w:p w14:paraId="4F238AB1" w14:textId="77777777" w:rsidR="00B016CF" w:rsidRPr="00B016CF" w:rsidRDefault="00B016CF" w:rsidP="00B016CF">
      <w:pPr>
        <w:jc w:val="both"/>
        <w:rPr>
          <w:b/>
          <w:lang w:val="en-GB"/>
        </w:rPr>
      </w:pPr>
    </w:p>
    <w:p w14:paraId="136885B0" w14:textId="2D32637A" w:rsidR="002A64F2" w:rsidRDefault="00B016CF" w:rsidP="00A56BD3">
      <w:pPr>
        <w:pStyle w:val="Heading2"/>
      </w:pPr>
      <w:r>
        <w:t>LTE SRB1 vs. LTE SRB2</w:t>
      </w:r>
    </w:p>
    <w:p w14:paraId="2023402F" w14:textId="77777777" w:rsidR="006B50AF" w:rsidRDefault="00D205A7" w:rsidP="00505552">
      <w:pPr>
        <w:spacing w:before="60" w:after="120"/>
        <w:rPr>
          <w:lang w:val="en-GB"/>
        </w:rPr>
      </w:pPr>
      <w:r>
        <w:rPr>
          <w:lang w:val="en-GB"/>
        </w:rPr>
        <w:t xml:space="preserve">At RAN2#107bis there were some concerns raised about the use of SRB1 for transfer of F1AP over LTE. </w:t>
      </w:r>
      <w:r w:rsidR="005C12F0">
        <w:rPr>
          <w:lang w:val="en-GB"/>
        </w:rPr>
        <w:t xml:space="preserve">SRB1 </w:t>
      </w:r>
      <w:r w:rsidR="00C03DC6">
        <w:rPr>
          <w:lang w:val="en-GB"/>
        </w:rPr>
        <w:t>is desi</w:t>
      </w:r>
      <w:r w:rsidR="00D67F0D">
        <w:rPr>
          <w:lang w:val="en-GB"/>
        </w:rPr>
        <w:t>gnated</w:t>
      </w:r>
      <w:r w:rsidR="00C03DC6">
        <w:rPr>
          <w:lang w:val="en-GB"/>
        </w:rPr>
        <w:t xml:space="preserve"> for high priority LTE </w:t>
      </w:r>
      <w:r w:rsidR="00064F34">
        <w:rPr>
          <w:lang w:val="en-GB"/>
        </w:rPr>
        <w:t xml:space="preserve">control plane </w:t>
      </w:r>
      <w:proofErr w:type="spellStart"/>
      <w:r w:rsidR="00C03DC6">
        <w:rPr>
          <w:lang w:val="en-GB"/>
        </w:rPr>
        <w:t>signaling</w:t>
      </w:r>
      <w:proofErr w:type="spellEnd"/>
      <w:r w:rsidR="00C03DC6">
        <w:rPr>
          <w:lang w:val="en-GB"/>
        </w:rPr>
        <w:t xml:space="preserve">, so </w:t>
      </w:r>
      <w:r w:rsidR="00064F34">
        <w:rPr>
          <w:lang w:val="en-GB"/>
        </w:rPr>
        <w:t xml:space="preserve">one concern </w:t>
      </w:r>
      <w:r w:rsidR="00EC25DC">
        <w:rPr>
          <w:lang w:val="en-GB"/>
        </w:rPr>
        <w:t xml:space="preserve">about </w:t>
      </w:r>
      <w:r w:rsidR="00C03DC6">
        <w:rPr>
          <w:lang w:val="en-GB"/>
        </w:rPr>
        <w:t xml:space="preserve">sending F1AP traffic via SRB1 </w:t>
      </w:r>
      <w:r w:rsidR="00EC25DC">
        <w:rPr>
          <w:lang w:val="en-GB"/>
        </w:rPr>
        <w:t>was that the delivery</w:t>
      </w:r>
      <w:r w:rsidR="0017515C">
        <w:rPr>
          <w:lang w:val="en-GB"/>
        </w:rPr>
        <w:t xml:space="preserve"> performance</w:t>
      </w:r>
      <w:r w:rsidR="00EC25DC">
        <w:rPr>
          <w:lang w:val="en-GB"/>
        </w:rPr>
        <w:t xml:space="preserve"> of high priority LTE </w:t>
      </w:r>
      <w:proofErr w:type="spellStart"/>
      <w:r w:rsidR="00EC25DC">
        <w:rPr>
          <w:lang w:val="en-GB"/>
        </w:rPr>
        <w:t>signaling</w:t>
      </w:r>
      <w:proofErr w:type="spellEnd"/>
      <w:r w:rsidR="00EC25DC">
        <w:rPr>
          <w:lang w:val="en-GB"/>
        </w:rPr>
        <w:t xml:space="preserve"> meant to be carried on SRB1 could be negatively impacted</w:t>
      </w:r>
      <w:r w:rsidR="00C03DC6">
        <w:rPr>
          <w:lang w:val="en-GB"/>
        </w:rPr>
        <w:t>.</w:t>
      </w:r>
      <w:r w:rsidR="002065AA">
        <w:rPr>
          <w:lang w:val="en-GB"/>
        </w:rPr>
        <w:t xml:space="preserve"> </w:t>
      </w:r>
    </w:p>
    <w:p w14:paraId="32FF961C" w14:textId="1DAA1927" w:rsidR="00A56BD3" w:rsidRDefault="007D0878" w:rsidP="00505552">
      <w:pPr>
        <w:spacing w:before="60" w:after="120"/>
        <w:rPr>
          <w:lang w:val="en-GB"/>
        </w:rPr>
      </w:pPr>
      <w:r>
        <w:rPr>
          <w:lang w:val="en-GB"/>
        </w:rPr>
        <w:t>However, the detail</w:t>
      </w:r>
      <w:r w:rsidR="00BC5CEE">
        <w:rPr>
          <w:lang w:val="en-GB"/>
        </w:rPr>
        <w:t>s</w:t>
      </w:r>
      <w:r>
        <w:rPr>
          <w:lang w:val="en-GB"/>
        </w:rPr>
        <w:t xml:space="preserve"> proposed for solution 1a from [3]</w:t>
      </w:r>
      <w:r w:rsidR="007A4EAF">
        <w:rPr>
          <w:lang w:val="en-GB"/>
        </w:rPr>
        <w:t xml:space="preserve"> already</w:t>
      </w:r>
      <w:r>
        <w:rPr>
          <w:lang w:val="en-GB"/>
        </w:rPr>
        <w:t xml:space="preserve"> indicates that the </w:t>
      </w:r>
      <w:r w:rsidR="007A4EAF">
        <w:rPr>
          <w:lang w:val="en-GB"/>
        </w:rPr>
        <w:t xml:space="preserve">above </w:t>
      </w:r>
      <w:r>
        <w:rPr>
          <w:lang w:val="en-GB"/>
        </w:rPr>
        <w:t xml:space="preserve">SRB1-related concern </w:t>
      </w:r>
      <w:r w:rsidR="007A4EAF">
        <w:rPr>
          <w:lang w:val="en-GB"/>
        </w:rPr>
        <w:t>may not be an issue</w:t>
      </w:r>
      <w:r>
        <w:rPr>
          <w:lang w:val="en-GB"/>
        </w:rPr>
        <w:t xml:space="preserve">. As proposed in [3], </w:t>
      </w:r>
      <w:r w:rsidR="007A4EAF">
        <w:rPr>
          <w:lang w:val="en-GB"/>
        </w:rPr>
        <w:t>it is</w:t>
      </w:r>
      <w:r>
        <w:rPr>
          <w:lang w:val="en-GB"/>
        </w:rPr>
        <w:t xml:space="preserve"> proposed that F1AP over LTE be carried via</w:t>
      </w:r>
      <w:r w:rsidR="007A4EAF">
        <w:rPr>
          <w:lang w:val="en-GB"/>
        </w:rPr>
        <w:t xml:space="preserve"> a new</w:t>
      </w:r>
      <w:r>
        <w:rPr>
          <w:lang w:val="en-GB"/>
        </w:rPr>
        <w:t xml:space="preserve"> </w:t>
      </w:r>
      <w:proofErr w:type="spellStart"/>
      <w:r w:rsidRPr="007D0878">
        <w:rPr>
          <w:i/>
          <w:lang w:val="en-GB"/>
        </w:rPr>
        <w:t>DLInformationTransfer</w:t>
      </w:r>
      <w:r w:rsidR="007A4EAF">
        <w:rPr>
          <w:i/>
          <w:lang w:val="en-GB"/>
        </w:rPr>
        <w:t>MRDC</w:t>
      </w:r>
      <w:proofErr w:type="spellEnd"/>
      <w:r w:rsidRPr="007D0878">
        <w:rPr>
          <w:i/>
          <w:lang w:val="en-GB"/>
        </w:rPr>
        <w:t xml:space="preserve"> </w:t>
      </w:r>
      <w:r>
        <w:rPr>
          <w:lang w:val="en-GB"/>
        </w:rPr>
        <w:t>message</w:t>
      </w:r>
      <w:r w:rsidR="00C13D53">
        <w:rPr>
          <w:lang w:val="en-GB"/>
        </w:rPr>
        <w:t xml:space="preserve"> similar to the existing </w:t>
      </w:r>
      <w:proofErr w:type="spellStart"/>
      <w:r w:rsidR="00C13D53" w:rsidRPr="00FC179E">
        <w:rPr>
          <w:i/>
          <w:lang w:val="en-GB"/>
        </w:rPr>
        <w:t>DlInformationTransfer</w:t>
      </w:r>
      <w:proofErr w:type="spellEnd"/>
      <w:r w:rsidR="00C13D53">
        <w:rPr>
          <w:lang w:val="en-GB"/>
        </w:rPr>
        <w:t xml:space="preserve"> message</w:t>
      </w:r>
      <w:r>
        <w:rPr>
          <w:lang w:val="en-GB"/>
        </w:rPr>
        <w:t xml:space="preserve">. </w:t>
      </w:r>
      <w:r w:rsidR="00A56BD3">
        <w:rPr>
          <w:lang w:val="en-GB"/>
        </w:rPr>
        <w:t>Based on current 36.331 specification,</w:t>
      </w:r>
      <w:r w:rsidR="007A4EAF">
        <w:rPr>
          <w:lang w:val="en-GB"/>
        </w:rPr>
        <w:t xml:space="preserve"> the</w:t>
      </w:r>
      <w:r w:rsidR="00FC179E">
        <w:rPr>
          <w:lang w:val="en-GB"/>
        </w:rPr>
        <w:t xml:space="preserve"> existing</w:t>
      </w:r>
      <w:r w:rsidR="00A56BD3">
        <w:rPr>
          <w:lang w:val="en-GB"/>
        </w:rPr>
        <w:t xml:space="preserve"> </w:t>
      </w:r>
      <w:proofErr w:type="spellStart"/>
      <w:r w:rsidR="00A56BD3" w:rsidRPr="00A56BD3">
        <w:rPr>
          <w:i/>
          <w:lang w:val="en-GB"/>
        </w:rPr>
        <w:t>DlInformationTransfer</w:t>
      </w:r>
      <w:proofErr w:type="spellEnd"/>
      <w:r w:rsidR="00A56BD3">
        <w:rPr>
          <w:lang w:val="en-GB"/>
        </w:rPr>
        <w:t xml:space="preserve"> message</w:t>
      </w:r>
      <w:r w:rsidR="007A4EAF">
        <w:rPr>
          <w:lang w:val="en-GB"/>
        </w:rPr>
        <w:t xml:space="preserve"> (header copied below)</w:t>
      </w:r>
      <w:r w:rsidR="00A56BD3">
        <w:rPr>
          <w:lang w:val="en-GB"/>
        </w:rPr>
        <w:t xml:space="preserve"> is already supposed to be carried on SRB2. </w:t>
      </w:r>
      <w:r w:rsidR="009D5551">
        <w:rPr>
          <w:lang w:val="en-GB"/>
        </w:rPr>
        <w:t>Therefore</w:t>
      </w:r>
      <w:r w:rsidR="00A56BD3">
        <w:rPr>
          <w:lang w:val="en-GB"/>
        </w:rPr>
        <w:t xml:space="preserve">, the </w:t>
      </w:r>
      <w:r w:rsidR="007A4EAF">
        <w:rPr>
          <w:lang w:val="en-GB"/>
        </w:rPr>
        <w:t xml:space="preserve">new proposed </w:t>
      </w:r>
      <w:proofErr w:type="spellStart"/>
      <w:r w:rsidR="007A4EAF" w:rsidRPr="007A4EAF">
        <w:rPr>
          <w:i/>
          <w:lang w:val="en-GB"/>
        </w:rPr>
        <w:t>DlInformationTransferMRDC</w:t>
      </w:r>
      <w:proofErr w:type="spellEnd"/>
      <w:r w:rsidR="007A4EAF" w:rsidRPr="007A4EAF">
        <w:rPr>
          <w:i/>
          <w:lang w:val="en-GB"/>
        </w:rPr>
        <w:t xml:space="preserve"> </w:t>
      </w:r>
      <w:r w:rsidR="007A4EAF">
        <w:rPr>
          <w:lang w:val="en-GB"/>
        </w:rPr>
        <w:t xml:space="preserve">message could also be designed to be carried on SRB2 like the </w:t>
      </w:r>
      <w:proofErr w:type="spellStart"/>
      <w:r w:rsidR="007A4EAF" w:rsidRPr="007A4EAF">
        <w:rPr>
          <w:i/>
          <w:lang w:val="en-GB"/>
        </w:rPr>
        <w:t>DlInformationTransfer</w:t>
      </w:r>
      <w:proofErr w:type="spellEnd"/>
      <w:r w:rsidR="007A4EAF">
        <w:rPr>
          <w:lang w:val="en-GB"/>
        </w:rPr>
        <w:t xml:space="preserve"> message. </w:t>
      </w:r>
      <w:r w:rsidR="00F55E43">
        <w:rPr>
          <w:lang w:val="en-GB"/>
        </w:rPr>
        <w:t>Similarly</w:t>
      </w:r>
      <w:r w:rsidR="009D5551">
        <w:rPr>
          <w:lang w:val="en-GB"/>
        </w:rPr>
        <w:t>,</w:t>
      </w:r>
      <w:r w:rsidR="00F55E43">
        <w:rPr>
          <w:lang w:val="en-GB"/>
        </w:rPr>
        <w:t xml:space="preserve"> on the uplink, the </w:t>
      </w:r>
      <w:proofErr w:type="spellStart"/>
      <w:r w:rsidR="00F55E43" w:rsidRPr="00F55E43">
        <w:rPr>
          <w:i/>
          <w:lang w:val="en-GB"/>
        </w:rPr>
        <w:t>UlInformationTransferMRDC</w:t>
      </w:r>
      <w:proofErr w:type="spellEnd"/>
      <w:r w:rsidR="00F55E43">
        <w:rPr>
          <w:lang w:val="en-GB"/>
        </w:rPr>
        <w:t xml:space="preserve"> message can also be modified to be carried on SRB2 for the F1AP information transfer. </w:t>
      </w:r>
      <w:r w:rsidR="007A4EAF">
        <w:rPr>
          <w:lang w:val="en-GB"/>
        </w:rPr>
        <w:t xml:space="preserve">Carrying F1AP over SRB2 should not be a problem because </w:t>
      </w:r>
      <w:r w:rsidR="00A56BD3">
        <w:rPr>
          <w:lang w:val="en-GB"/>
        </w:rPr>
        <w:t>F1AP interface is established only after the MT is fully RRC connected, so SRB2 should always be available for information transfer.</w:t>
      </w:r>
    </w:p>
    <w:p w14:paraId="19FC3A1B" w14:textId="50F15511" w:rsidR="00A56BD3" w:rsidRDefault="00A56BD3" w:rsidP="00505552">
      <w:pPr>
        <w:spacing w:before="60" w:after="120"/>
        <w:rPr>
          <w:lang w:val="en-GB"/>
        </w:rPr>
      </w:pPr>
      <w:r>
        <w:rPr>
          <w:noProof/>
          <w:lang w:val="en-GB"/>
        </w:rPr>
        <mc:AlternateContent>
          <mc:Choice Requires="wps">
            <w:drawing>
              <wp:anchor distT="0" distB="0" distL="114300" distR="114300" simplePos="0" relativeHeight="251659264" behindDoc="0" locked="0" layoutInCell="1" allowOverlap="1" wp14:anchorId="5559461D" wp14:editId="2A55E310">
                <wp:simplePos x="0" y="0"/>
                <wp:positionH relativeFrom="margin">
                  <wp:align>center</wp:align>
                </wp:positionH>
                <wp:positionV relativeFrom="paragraph">
                  <wp:posOffset>236220</wp:posOffset>
                </wp:positionV>
                <wp:extent cx="6400800" cy="25431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400800" cy="25431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4EC5C1" id="Rectangle 3" o:spid="_x0000_s1026" style="position:absolute;margin-left:0;margin-top:18.6pt;width:7in;height:200.25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" filled="f" strokecolor="black [3213]" strokeweight="1pt">
                <w10:wrap anchorx="margin"/>
              </v:rect>
            </w:pict>
          </mc:Fallback>
        </mc:AlternateContent>
      </w:r>
    </w:p>
    <w:p w14:paraId="67A8B202" w14:textId="77777777" w:rsidR="00A56BD3" w:rsidRDefault="00A56BD3" w:rsidP="00A56BD3">
      <w:pPr>
        <w:pStyle w:val="Heading4"/>
        <w:numPr>
          <w:ilvl w:val="0"/>
          <w:numId w:val="0"/>
        </w:numPr>
        <w:ind w:left="864" w:hanging="864"/>
        <w:rPr>
          <w:rFonts w:eastAsia="Times New Roman"/>
        </w:rPr>
      </w:pPr>
      <w:bookmarkStart w:id="4" w:name="_Toc20487186"/>
      <w:r>
        <w:t>–</w:t>
      </w:r>
      <w:r>
        <w:tab/>
      </w:r>
      <w:r>
        <w:rPr>
          <w:i/>
          <w:noProof/>
        </w:rPr>
        <w:t>DLInformationTransfer</w:t>
      </w:r>
      <w:bookmarkEnd w:id="4"/>
    </w:p>
    <w:p w14:paraId="4DC1DEF4" w14:textId="77777777" w:rsidR="00A56BD3" w:rsidRDefault="00A56BD3" w:rsidP="00A56BD3">
      <w:pPr>
        <w:rPr>
          <w:lang w:val="en-GB"/>
        </w:rPr>
      </w:pPr>
      <w:r>
        <w:t xml:space="preserve">The </w:t>
      </w:r>
      <w:r>
        <w:rPr>
          <w:i/>
          <w:noProof/>
        </w:rPr>
        <w:t>DLInformationTransfer</w:t>
      </w:r>
      <w:r>
        <w:t xml:space="preserve"> message is used for the downlink transfer of NAS, non-3GPP dedicated information or time reference information.</w:t>
      </w:r>
    </w:p>
    <w:p w14:paraId="21930385" w14:textId="77777777" w:rsidR="00A56BD3" w:rsidRDefault="00A56BD3" w:rsidP="00A56BD3">
      <w:pPr>
        <w:pStyle w:val="NO"/>
        <w:rPr>
          <w:lang w:val="en-GB"/>
        </w:rPr>
      </w:pPr>
      <w:r>
        <w:rPr>
          <w:rFonts w:eastAsia="MS Mincho"/>
          <w:noProof/>
          <w:lang w:val="en-GB"/>
        </w:rPr>
        <w:t>NOTE:</w:t>
      </w:r>
      <w:r>
        <w:rPr>
          <w:rFonts w:eastAsia="MS Mincho"/>
          <w:noProof/>
          <w:lang w:val="en-GB"/>
        </w:rPr>
        <w:tab/>
        <w:t xml:space="preserve">The UE may use the time reference information provided in the </w:t>
      </w:r>
      <w:proofErr w:type="spellStart"/>
      <w:r>
        <w:rPr>
          <w:i/>
          <w:lang w:val="en-GB"/>
        </w:rPr>
        <w:t>timeReferenceInfo</w:t>
      </w:r>
      <w:proofErr w:type="spellEnd"/>
      <w:r>
        <w:rPr>
          <w:lang w:val="en-GB"/>
        </w:rPr>
        <w:t xml:space="preserve"> IE</w:t>
      </w:r>
      <w:r>
        <w:rPr>
          <w:rFonts w:eastAsia="MS Mincho"/>
          <w:noProof/>
          <w:lang w:val="en-GB"/>
        </w:rPr>
        <w:t xml:space="preserve"> for numerous purposes, possibly involving upper layers e.g. to synchronise the UE clock.</w:t>
      </w:r>
    </w:p>
    <w:p w14:paraId="1FFAC6BB" w14:textId="77777777" w:rsidR="00A56BD3" w:rsidRDefault="00A56BD3" w:rsidP="00A56BD3">
      <w:pPr>
        <w:pStyle w:val="B1"/>
        <w:keepNext/>
        <w:keepLines/>
        <w:rPr>
          <w:lang w:val="en-GB"/>
        </w:rPr>
      </w:pPr>
      <w:r>
        <w:rPr>
          <w:lang w:val="en-GB"/>
        </w:rPr>
        <w:t xml:space="preserve">Signalling radio bearer: </w:t>
      </w:r>
      <w:r w:rsidRPr="00A56BD3">
        <w:rPr>
          <w:highlight w:val="yellow"/>
          <w:lang w:val="en-GB"/>
        </w:rPr>
        <w:t xml:space="preserve">SRB2 or SRB1. If only </w:t>
      </w:r>
      <w:proofErr w:type="spellStart"/>
      <w:r w:rsidRPr="00A56BD3">
        <w:rPr>
          <w:i/>
          <w:highlight w:val="yellow"/>
          <w:lang w:val="en-GB"/>
        </w:rPr>
        <w:t>timeReferenceInfo</w:t>
      </w:r>
      <w:proofErr w:type="spellEnd"/>
      <w:r w:rsidRPr="00A56BD3">
        <w:rPr>
          <w:highlight w:val="yellow"/>
          <w:lang w:val="en-GB"/>
        </w:rPr>
        <w:t xml:space="preserve"> is included in the message, SRB1 is used. </w:t>
      </w:r>
      <w:bookmarkStart w:id="5" w:name="OLE_LINK28"/>
      <w:bookmarkStart w:id="6" w:name="OLE_LINK27"/>
      <w:r w:rsidRPr="00A56BD3">
        <w:rPr>
          <w:highlight w:val="yellow"/>
          <w:lang w:val="en-GB"/>
        </w:rPr>
        <w:t>Otherwise,</w:t>
      </w:r>
      <w:r>
        <w:rPr>
          <w:lang w:val="en-GB"/>
        </w:rPr>
        <w:t xml:space="preserve"> </w:t>
      </w:r>
      <w:r w:rsidRPr="00A56BD3">
        <w:rPr>
          <w:highlight w:val="yellow"/>
          <w:lang w:val="en-GB"/>
        </w:rPr>
        <w:t>SRB1 is used only if SRB2 not established yet, and if SRB2 is suspended, E-UTRAN does not send this message until SRB2 is resumed.</w:t>
      </w:r>
      <w:bookmarkEnd w:id="5"/>
      <w:bookmarkEnd w:id="6"/>
    </w:p>
    <w:p w14:paraId="72A6BD5C" w14:textId="77777777" w:rsidR="00A56BD3" w:rsidRDefault="00A56BD3" w:rsidP="00A56BD3">
      <w:pPr>
        <w:pStyle w:val="B1"/>
        <w:rPr>
          <w:lang w:val="en-GB"/>
        </w:rPr>
      </w:pPr>
      <w:r>
        <w:rPr>
          <w:lang w:val="en-GB"/>
        </w:rPr>
        <w:t>RLC-SAP: AM</w:t>
      </w:r>
    </w:p>
    <w:p w14:paraId="01BB72EE" w14:textId="77777777" w:rsidR="00A56BD3" w:rsidRDefault="00A56BD3" w:rsidP="00A56BD3">
      <w:pPr>
        <w:pStyle w:val="B1"/>
        <w:rPr>
          <w:lang w:val="en-GB"/>
        </w:rPr>
      </w:pPr>
      <w:r>
        <w:rPr>
          <w:lang w:val="en-GB"/>
        </w:rPr>
        <w:t>Logical channel: DCCH</w:t>
      </w:r>
    </w:p>
    <w:p w14:paraId="0F34B55C" w14:textId="77777777" w:rsidR="00A56BD3" w:rsidRDefault="00A56BD3" w:rsidP="00A56BD3">
      <w:pPr>
        <w:pStyle w:val="B1"/>
        <w:rPr>
          <w:lang w:val="en-GB"/>
        </w:rPr>
      </w:pPr>
      <w:r>
        <w:rPr>
          <w:lang w:val="en-GB"/>
        </w:rPr>
        <w:t>Direction: E</w:t>
      </w:r>
      <w:r>
        <w:rPr>
          <w:lang w:val="en-GB"/>
        </w:rPr>
        <w:noBreakHyphen/>
        <w:t>UTRAN to UE</w:t>
      </w:r>
    </w:p>
    <w:p w14:paraId="5408E529" w14:textId="77777777" w:rsidR="00A56BD3" w:rsidRDefault="00A56BD3" w:rsidP="00505552">
      <w:pPr>
        <w:spacing w:before="60" w:after="120"/>
        <w:rPr>
          <w:lang w:val="en-GB"/>
        </w:rPr>
      </w:pPr>
    </w:p>
    <w:p w14:paraId="21432944" w14:textId="33947001" w:rsidR="00A56BD3" w:rsidRDefault="00A56BD3" w:rsidP="00505552">
      <w:pPr>
        <w:spacing w:before="60" w:after="120"/>
        <w:rPr>
          <w:lang w:val="en-GB"/>
        </w:rPr>
      </w:pPr>
      <w:r>
        <w:rPr>
          <w:lang w:val="en-GB"/>
        </w:rPr>
        <w:t xml:space="preserve">The conclusion from the above discussion is that there should not be any concerns about F1AP traffic impacting LTE SRB1 control plane </w:t>
      </w:r>
      <w:proofErr w:type="spellStart"/>
      <w:r>
        <w:rPr>
          <w:lang w:val="en-GB"/>
        </w:rPr>
        <w:t>signaling</w:t>
      </w:r>
      <w:proofErr w:type="spellEnd"/>
      <w:r>
        <w:rPr>
          <w:lang w:val="en-GB"/>
        </w:rPr>
        <w:t>. Hence, RAN2 can formally agree to carry F1AP over LTE via SRB2.</w:t>
      </w:r>
    </w:p>
    <w:p w14:paraId="10A992F5" w14:textId="1932EB41" w:rsidR="005B33CE" w:rsidRPr="00A56BD3" w:rsidRDefault="005B33CE" w:rsidP="005B33CE">
      <w:pPr>
        <w:spacing w:before="60" w:after="120"/>
        <w:rPr>
          <w:b/>
          <w:lang w:val="en-GB"/>
        </w:rPr>
      </w:pPr>
      <w:r w:rsidRPr="00A56BD3">
        <w:rPr>
          <w:b/>
          <w:lang w:val="en-GB"/>
        </w:rPr>
        <w:t xml:space="preserve">Observation 2: </w:t>
      </w:r>
      <w:r>
        <w:rPr>
          <w:b/>
          <w:lang w:val="en-GB"/>
        </w:rPr>
        <w:t>S</w:t>
      </w:r>
      <w:r w:rsidRPr="00A56BD3">
        <w:rPr>
          <w:b/>
          <w:lang w:val="en-GB"/>
        </w:rPr>
        <w:t xml:space="preserve">olution 1a </w:t>
      </w:r>
      <w:r>
        <w:rPr>
          <w:b/>
          <w:lang w:val="en-GB"/>
        </w:rPr>
        <w:t xml:space="preserve">is modelled based on the existing LTE </w:t>
      </w:r>
      <w:proofErr w:type="spellStart"/>
      <w:r w:rsidRPr="005B33CE">
        <w:rPr>
          <w:b/>
          <w:i/>
          <w:lang w:val="en-GB"/>
        </w:rPr>
        <w:t>DlInformationTransfer</w:t>
      </w:r>
      <w:proofErr w:type="spellEnd"/>
      <w:r>
        <w:rPr>
          <w:b/>
          <w:lang w:val="en-GB"/>
        </w:rPr>
        <w:t xml:space="preserve"> message, which is carried on SRB2. So, F1AP over LTE can be carried via SRB2, and there should be no concerns about F1AP traffic </w:t>
      </w:r>
      <w:r w:rsidR="00B45842">
        <w:rPr>
          <w:b/>
          <w:lang w:val="en-GB"/>
        </w:rPr>
        <w:t>impacting</w:t>
      </w:r>
      <w:r>
        <w:rPr>
          <w:b/>
          <w:lang w:val="en-GB"/>
        </w:rPr>
        <w:t xml:space="preserve"> LTE SRB1.</w:t>
      </w:r>
    </w:p>
    <w:p w14:paraId="6099B48C" w14:textId="6DEE4FB0" w:rsidR="00A56BD3" w:rsidRPr="007B5BEB" w:rsidRDefault="00A56BD3" w:rsidP="00505552">
      <w:pPr>
        <w:spacing w:before="60" w:after="120"/>
        <w:rPr>
          <w:b/>
          <w:lang w:val="en-GB"/>
        </w:rPr>
      </w:pPr>
      <w:r w:rsidRPr="007B5BEB">
        <w:rPr>
          <w:b/>
          <w:lang w:val="en-GB"/>
        </w:rPr>
        <w:t>Proposal 2: F1AP over LTE traffic is carried over SRB2</w:t>
      </w:r>
      <w:r w:rsidR="000D0E18">
        <w:rPr>
          <w:b/>
          <w:lang w:val="en-GB"/>
        </w:rPr>
        <w:t>.</w:t>
      </w:r>
    </w:p>
    <w:p w14:paraId="5C4154DC" w14:textId="77777777" w:rsidR="00573CFC" w:rsidRPr="00AE1282" w:rsidRDefault="00573CFC" w:rsidP="00485C14">
      <w:pPr>
        <w:spacing w:after="0"/>
        <w:jc w:val="both"/>
        <w:rPr>
          <w:b/>
          <w:szCs w:val="22"/>
        </w:rPr>
      </w:pPr>
    </w:p>
    <w:p w14:paraId="70C82586" w14:textId="6A5BE23B" w:rsidR="008D04DC" w:rsidRDefault="007C3145" w:rsidP="008D04DC">
      <w:pPr>
        <w:pStyle w:val="Heading1"/>
      </w:pPr>
      <w:r>
        <w:lastRenderedPageBreak/>
        <w:t>Conclusion</w:t>
      </w:r>
    </w:p>
    <w:p w14:paraId="3350F057" w14:textId="3E612D0B" w:rsidR="00D76B79" w:rsidRDefault="00BE5B70" w:rsidP="00A16A36">
      <w:pPr>
        <w:jc w:val="both"/>
        <w:rPr>
          <w:lang w:val="en-GB"/>
        </w:rPr>
      </w:pPr>
      <w:r w:rsidRPr="00BE5B70">
        <w:rPr>
          <w:lang w:val="en-GB"/>
        </w:rPr>
        <w:t xml:space="preserve">In this contribution we </w:t>
      </w:r>
      <w:r w:rsidR="007B5BEB">
        <w:rPr>
          <w:lang w:val="en-GB"/>
        </w:rPr>
        <w:t>discussed remaining details of F1AP over LTE feature and provided the following observations and proposals for consideration</w:t>
      </w:r>
      <w:r>
        <w:rPr>
          <w:lang w:val="en-GB"/>
        </w:rPr>
        <w:t>:</w:t>
      </w:r>
    </w:p>
    <w:p w14:paraId="7172AC02" w14:textId="5C8B5BD1" w:rsidR="007B5BEB" w:rsidRPr="00B016CF" w:rsidRDefault="007B5BEB" w:rsidP="007B5BEB">
      <w:pPr>
        <w:jc w:val="both"/>
        <w:rPr>
          <w:b/>
          <w:lang w:val="en-GB"/>
        </w:rPr>
      </w:pPr>
      <w:r w:rsidRPr="00B016CF">
        <w:rPr>
          <w:b/>
          <w:lang w:val="en-GB"/>
        </w:rPr>
        <w:t xml:space="preserve">Observation 1: Between solutions 1a vs. 1b, an overwhelming majority of companies indicated </w:t>
      </w:r>
      <w:r>
        <w:rPr>
          <w:b/>
          <w:lang w:val="en-GB"/>
        </w:rPr>
        <w:t xml:space="preserve">a </w:t>
      </w:r>
      <w:r w:rsidRPr="00B016CF">
        <w:rPr>
          <w:b/>
          <w:lang w:val="en-GB"/>
        </w:rPr>
        <w:t>preference for solution 1a</w:t>
      </w:r>
      <w:r>
        <w:rPr>
          <w:b/>
          <w:lang w:val="en-GB"/>
        </w:rPr>
        <w:t xml:space="preserve">, mainly due to </w:t>
      </w:r>
      <w:r w:rsidR="000A5EDF">
        <w:rPr>
          <w:b/>
          <w:lang w:val="en-GB"/>
        </w:rPr>
        <w:t>its</w:t>
      </w:r>
      <w:r>
        <w:rPr>
          <w:b/>
          <w:lang w:val="en-GB"/>
        </w:rPr>
        <w:t xml:space="preserve"> least amount of specification impact and reuse of existing features.</w:t>
      </w:r>
    </w:p>
    <w:p w14:paraId="7F527B5B" w14:textId="77777777" w:rsidR="00B45842" w:rsidRPr="00A56BD3" w:rsidRDefault="00B45842" w:rsidP="00B45842">
      <w:pPr>
        <w:spacing w:before="60" w:after="120"/>
        <w:rPr>
          <w:b/>
          <w:lang w:val="en-GB"/>
        </w:rPr>
      </w:pPr>
      <w:r w:rsidRPr="00A56BD3">
        <w:rPr>
          <w:b/>
          <w:lang w:val="en-GB"/>
        </w:rPr>
        <w:t xml:space="preserve">Observation 2: </w:t>
      </w:r>
      <w:r>
        <w:rPr>
          <w:b/>
          <w:lang w:val="en-GB"/>
        </w:rPr>
        <w:t>S</w:t>
      </w:r>
      <w:r w:rsidRPr="00A56BD3">
        <w:rPr>
          <w:b/>
          <w:lang w:val="en-GB"/>
        </w:rPr>
        <w:t xml:space="preserve">olution 1a </w:t>
      </w:r>
      <w:r>
        <w:rPr>
          <w:b/>
          <w:lang w:val="en-GB"/>
        </w:rPr>
        <w:t xml:space="preserve">is modelled based on the existing LTE </w:t>
      </w:r>
      <w:proofErr w:type="spellStart"/>
      <w:r w:rsidRPr="005B33CE">
        <w:rPr>
          <w:b/>
          <w:i/>
          <w:lang w:val="en-GB"/>
        </w:rPr>
        <w:t>DlInformationTransfer</w:t>
      </w:r>
      <w:proofErr w:type="spellEnd"/>
      <w:r>
        <w:rPr>
          <w:b/>
          <w:lang w:val="en-GB"/>
        </w:rPr>
        <w:t xml:space="preserve"> message, which is carried on SRB2. So, F1AP over LTE can be carried via SRB2, and there should be no concerns about F1AP traffic impacting LTE SRB1.</w:t>
      </w:r>
    </w:p>
    <w:p w14:paraId="763E5C34" w14:textId="77777777" w:rsidR="007B5BEB" w:rsidRDefault="007B5BEB" w:rsidP="007B5BEB">
      <w:pPr>
        <w:jc w:val="both"/>
        <w:rPr>
          <w:b/>
          <w:lang w:val="en-GB"/>
        </w:rPr>
      </w:pPr>
    </w:p>
    <w:p w14:paraId="555467AF" w14:textId="1421C0CE" w:rsidR="007B5BEB" w:rsidRDefault="007B5BEB" w:rsidP="007B5BEB">
      <w:pPr>
        <w:jc w:val="both"/>
        <w:rPr>
          <w:b/>
          <w:lang w:val="en-GB"/>
        </w:rPr>
      </w:pPr>
      <w:r w:rsidRPr="00B016CF">
        <w:rPr>
          <w:b/>
          <w:lang w:val="en-GB"/>
        </w:rPr>
        <w:t>Proposal 1: Solution 1a is adopted for F1AP over LTE</w:t>
      </w:r>
      <w:r w:rsidR="000D0E18">
        <w:rPr>
          <w:b/>
          <w:lang w:val="en-GB"/>
        </w:rPr>
        <w:t>.</w:t>
      </w:r>
    </w:p>
    <w:p w14:paraId="68D32AFC" w14:textId="56B90C82" w:rsidR="007B5BEB" w:rsidRPr="007B5BEB" w:rsidRDefault="007B5BEB" w:rsidP="007B5BEB">
      <w:pPr>
        <w:spacing w:before="60" w:after="120"/>
        <w:rPr>
          <w:b/>
          <w:lang w:val="en-GB"/>
        </w:rPr>
      </w:pPr>
      <w:r w:rsidRPr="007B5BEB">
        <w:rPr>
          <w:b/>
          <w:lang w:val="en-GB"/>
        </w:rPr>
        <w:t>Proposal 2: F1AP over LTE traffic is carried over SRB2</w:t>
      </w:r>
      <w:r w:rsidR="000D0E18">
        <w:rPr>
          <w:b/>
          <w:lang w:val="en-GB"/>
        </w:rPr>
        <w:t>.</w:t>
      </w:r>
    </w:p>
    <w:p w14:paraId="0B76CEA3" w14:textId="77777777" w:rsidR="00ED021E" w:rsidRDefault="00ED021E" w:rsidP="00ED021E"/>
    <w:p w14:paraId="3C099C76" w14:textId="7DA372BD" w:rsidR="00AF2C72" w:rsidRPr="006B13A0" w:rsidRDefault="00AF2C72" w:rsidP="006B13A0">
      <w:pPr>
        <w:pStyle w:val="Heading1"/>
      </w:pPr>
      <w:r>
        <w:t>Reference</w:t>
      </w:r>
    </w:p>
    <w:p w14:paraId="2126413A" w14:textId="763F0C14" w:rsidR="00B71D00" w:rsidRDefault="00FB7009" w:rsidP="00805FBE">
      <w:pPr>
        <w:pStyle w:val="2222"/>
        <w:numPr>
          <w:ilvl w:val="0"/>
          <w:numId w:val="2"/>
        </w:numPr>
        <w:spacing w:after="120" w:line="288" w:lineRule="auto"/>
        <w:ind w:left="360" w:firstLineChars="0"/>
        <w:jc w:val="left"/>
        <w:rPr>
          <w:rFonts w:cs="Times New Roman"/>
          <w:lang w:eastAsia="ko-KR"/>
        </w:rPr>
      </w:pPr>
      <w:r w:rsidRPr="00FB7009">
        <w:rPr>
          <w:rFonts w:cs="Times New Roman"/>
          <w:lang w:eastAsia="ko-KR"/>
        </w:rPr>
        <w:t>R2-1913557 - Report for [107#</w:t>
      </w:r>
      <w:proofErr w:type="gramStart"/>
      <w:r w:rsidRPr="00FB7009">
        <w:rPr>
          <w:rFonts w:cs="Times New Roman"/>
          <w:lang w:eastAsia="ko-KR"/>
        </w:rPr>
        <w:t>51][</w:t>
      </w:r>
      <w:proofErr w:type="gramEnd"/>
      <w:r w:rsidRPr="00FB7009">
        <w:rPr>
          <w:rFonts w:cs="Times New Roman"/>
          <w:lang w:eastAsia="ko-KR"/>
        </w:rPr>
        <w:t>NR IAB] F1 over LTE</w:t>
      </w:r>
      <w:r>
        <w:rPr>
          <w:rFonts w:cs="Times New Roman"/>
          <w:lang w:eastAsia="ko-KR"/>
        </w:rPr>
        <w:t>, AT&amp;T</w:t>
      </w:r>
      <w:r w:rsidR="0064521D">
        <w:rPr>
          <w:rFonts w:cs="Times New Roman"/>
          <w:lang w:eastAsia="ko-KR"/>
        </w:rPr>
        <w:t>.</w:t>
      </w:r>
    </w:p>
    <w:p w14:paraId="2182245D" w14:textId="776E1A42" w:rsidR="00ED021E" w:rsidRDefault="0016257C" w:rsidP="00805FBE">
      <w:pPr>
        <w:pStyle w:val="2222"/>
        <w:numPr>
          <w:ilvl w:val="0"/>
          <w:numId w:val="2"/>
        </w:numPr>
        <w:spacing w:after="120" w:line="288" w:lineRule="auto"/>
        <w:ind w:left="360" w:firstLineChars="0"/>
        <w:jc w:val="left"/>
        <w:rPr>
          <w:rFonts w:cs="Times New Roman"/>
          <w:lang w:eastAsia="ko-KR"/>
        </w:rPr>
      </w:pPr>
      <w:r w:rsidRPr="0016257C">
        <w:rPr>
          <w:rFonts w:cs="Times New Roman"/>
          <w:lang w:eastAsia="ko-KR"/>
        </w:rPr>
        <w:t>R2-1914179</w:t>
      </w:r>
      <w:r>
        <w:rPr>
          <w:rFonts w:cs="Times New Roman"/>
          <w:lang w:eastAsia="ko-KR"/>
        </w:rPr>
        <w:t xml:space="preserve">, </w:t>
      </w:r>
      <w:r w:rsidRPr="0016257C">
        <w:rPr>
          <w:rFonts w:cs="Times New Roman"/>
          <w:lang w:eastAsia="ko-KR"/>
        </w:rPr>
        <w:t>[R2#107bis-offline-30] IAB LS on F1 over LTE</w:t>
      </w:r>
      <w:r>
        <w:rPr>
          <w:rFonts w:cs="Times New Roman"/>
          <w:lang w:eastAsia="ko-KR"/>
        </w:rPr>
        <w:t>, KDDI</w:t>
      </w:r>
      <w:r w:rsidR="00B71D00" w:rsidRPr="00B71D00">
        <w:rPr>
          <w:rFonts w:cs="Times New Roman"/>
          <w:lang w:eastAsia="ko-KR"/>
        </w:rPr>
        <w:t>.</w:t>
      </w:r>
    </w:p>
    <w:p w14:paraId="78D826E2" w14:textId="7855A9E1" w:rsidR="000A5EDF" w:rsidRDefault="000A5EDF" w:rsidP="00805FBE">
      <w:pPr>
        <w:pStyle w:val="2222"/>
        <w:numPr>
          <w:ilvl w:val="0"/>
          <w:numId w:val="2"/>
        </w:numPr>
        <w:spacing w:after="120" w:line="288" w:lineRule="auto"/>
        <w:ind w:left="360" w:firstLineChars="0"/>
        <w:jc w:val="left"/>
        <w:rPr>
          <w:rFonts w:cs="Times New Roman"/>
          <w:lang w:eastAsia="ko-KR"/>
        </w:rPr>
      </w:pPr>
      <w:r w:rsidRPr="000A5EDF">
        <w:rPr>
          <w:rFonts w:cs="Times New Roman"/>
          <w:lang w:eastAsia="ko-KR"/>
        </w:rPr>
        <w:t>R2-1910773</w:t>
      </w:r>
      <w:r>
        <w:rPr>
          <w:rFonts w:cs="Times New Roman"/>
          <w:lang w:eastAsia="ko-KR"/>
        </w:rPr>
        <w:t xml:space="preserve">, </w:t>
      </w:r>
      <w:r w:rsidRPr="000A5EDF">
        <w:rPr>
          <w:rFonts w:cs="Times New Roman"/>
          <w:lang w:eastAsia="ko-KR"/>
        </w:rPr>
        <w:t xml:space="preserve">Delivery of control plane </w:t>
      </w:r>
      <w:proofErr w:type="spellStart"/>
      <w:r w:rsidRPr="000A5EDF">
        <w:rPr>
          <w:rFonts w:cs="Times New Roman"/>
          <w:lang w:eastAsia="ko-KR"/>
        </w:rPr>
        <w:t>signaling</w:t>
      </w:r>
      <w:proofErr w:type="spellEnd"/>
      <w:r w:rsidRPr="000A5EDF">
        <w:rPr>
          <w:rFonts w:cs="Times New Roman"/>
          <w:lang w:eastAsia="ko-KR"/>
        </w:rPr>
        <w:t xml:space="preserve"> to IAB nodes via LTE </w:t>
      </w:r>
      <w:proofErr w:type="spellStart"/>
      <w:r w:rsidRPr="000A5EDF">
        <w:rPr>
          <w:rFonts w:cs="Times New Roman"/>
          <w:lang w:eastAsia="ko-KR"/>
        </w:rPr>
        <w:t>MeNB</w:t>
      </w:r>
      <w:proofErr w:type="spellEnd"/>
      <w:r w:rsidRPr="000A5EDF">
        <w:rPr>
          <w:rFonts w:cs="Times New Roman"/>
          <w:lang w:eastAsia="ko-KR"/>
        </w:rPr>
        <w:t xml:space="preserve"> in NSA deployment</w:t>
      </w:r>
      <w:r>
        <w:rPr>
          <w:rFonts w:cs="Times New Roman"/>
          <w:lang w:eastAsia="ko-KR"/>
        </w:rPr>
        <w:t>, AT&amp;T</w:t>
      </w:r>
    </w:p>
    <w:p w14:paraId="0F3C2154" w14:textId="77777777" w:rsidR="00FB30FD" w:rsidRDefault="00FB30FD" w:rsidP="00FB30FD">
      <w:pPr>
        <w:pStyle w:val="2222"/>
        <w:spacing w:after="120" w:line="288" w:lineRule="auto"/>
        <w:ind w:firstLineChars="0" w:firstLine="0"/>
        <w:jc w:val="left"/>
        <w:rPr>
          <w:rFonts w:cs="Times New Roman"/>
          <w:lang w:eastAsia="ko-KR"/>
        </w:rPr>
      </w:pPr>
    </w:p>
    <w:sectPr w:rsidR="00FB30FD"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860A1" w14:textId="77777777" w:rsidR="00CF5D7B" w:rsidRDefault="00CF5D7B" w:rsidP="00A03DF3">
      <w:pPr>
        <w:spacing w:after="0"/>
      </w:pPr>
      <w:r>
        <w:separator/>
      </w:r>
    </w:p>
  </w:endnote>
  <w:endnote w:type="continuationSeparator" w:id="0">
    <w:p w14:paraId="414D5E2E" w14:textId="77777777" w:rsidR="00CF5D7B" w:rsidRDefault="00CF5D7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690F0C" w:rsidRDefault="00690F0C"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690F0C" w:rsidRDefault="00690F0C"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690F0C" w:rsidRDefault="00690F0C"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E0833">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0833">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3CC2F" w14:textId="77777777" w:rsidR="00CF5D7B" w:rsidRDefault="00CF5D7B" w:rsidP="00A03DF3">
      <w:pPr>
        <w:spacing w:after="0"/>
      </w:pPr>
      <w:r>
        <w:separator/>
      </w:r>
    </w:p>
  </w:footnote>
  <w:footnote w:type="continuationSeparator" w:id="0">
    <w:p w14:paraId="0D060F1E" w14:textId="77777777" w:rsidR="00CF5D7B" w:rsidRDefault="00CF5D7B"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690F0C" w:rsidRDefault="00690F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73D23"/>
    <w:multiLevelType w:val="hybridMultilevel"/>
    <w:tmpl w:val="3D96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C5FF5"/>
    <w:multiLevelType w:val="hybridMultilevel"/>
    <w:tmpl w:val="0700C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2D04779"/>
    <w:multiLevelType w:val="hybridMultilevel"/>
    <w:tmpl w:val="7712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16AD8"/>
    <w:multiLevelType w:val="hybridMultilevel"/>
    <w:tmpl w:val="54C0C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18109E"/>
    <w:multiLevelType w:val="hybridMultilevel"/>
    <w:tmpl w:val="4D6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3706E7"/>
    <w:multiLevelType w:val="hybridMultilevel"/>
    <w:tmpl w:val="D8C8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430757"/>
    <w:multiLevelType w:val="hybridMultilevel"/>
    <w:tmpl w:val="2190F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6" w15:restartNumberingAfterBreak="0">
    <w:nsid w:val="72F8673F"/>
    <w:multiLevelType w:val="hybridMultilevel"/>
    <w:tmpl w:val="428445C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A670AD9"/>
    <w:multiLevelType w:val="hybridMultilevel"/>
    <w:tmpl w:val="961AC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7"/>
  </w:num>
  <w:num w:numId="6">
    <w:abstractNumId w:val="14"/>
  </w:num>
  <w:num w:numId="7">
    <w:abstractNumId w:val="3"/>
  </w:num>
  <w:num w:numId="8">
    <w:abstractNumId w:val="10"/>
  </w:num>
  <w:num w:numId="9">
    <w:abstractNumId w:val="15"/>
  </w:num>
  <w:num w:numId="10">
    <w:abstractNumId w:val="11"/>
  </w:num>
  <w:num w:numId="11">
    <w:abstractNumId w:val="5"/>
  </w:num>
  <w:num w:numId="12">
    <w:abstractNumId w:val="8"/>
  </w:num>
  <w:num w:numId="13">
    <w:abstractNumId w:val="0"/>
  </w:num>
  <w:num w:numId="14">
    <w:abstractNumId w:val="12"/>
  </w:num>
  <w:num w:numId="15">
    <w:abstractNumId w:val="16"/>
  </w:num>
  <w:num w:numId="16">
    <w:abstractNumId w:val="17"/>
  </w:num>
  <w:num w:numId="17">
    <w:abstractNumId w:val="6"/>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527B"/>
    <w:rsid w:val="00015895"/>
    <w:rsid w:val="000159A3"/>
    <w:rsid w:val="00016C91"/>
    <w:rsid w:val="00023F02"/>
    <w:rsid w:val="00027C22"/>
    <w:rsid w:val="000303D7"/>
    <w:rsid w:val="00030C32"/>
    <w:rsid w:val="00030F70"/>
    <w:rsid w:val="00033AB4"/>
    <w:rsid w:val="00035544"/>
    <w:rsid w:val="00036CD9"/>
    <w:rsid w:val="00041933"/>
    <w:rsid w:val="00043BFA"/>
    <w:rsid w:val="0004589F"/>
    <w:rsid w:val="00045CDA"/>
    <w:rsid w:val="00051B99"/>
    <w:rsid w:val="00056BC8"/>
    <w:rsid w:val="00064F34"/>
    <w:rsid w:val="00066211"/>
    <w:rsid w:val="00066D52"/>
    <w:rsid w:val="000705CC"/>
    <w:rsid w:val="0007152D"/>
    <w:rsid w:val="00074D23"/>
    <w:rsid w:val="000832B2"/>
    <w:rsid w:val="00090F30"/>
    <w:rsid w:val="00091745"/>
    <w:rsid w:val="00092FC7"/>
    <w:rsid w:val="000935E4"/>
    <w:rsid w:val="000954F9"/>
    <w:rsid w:val="000959FE"/>
    <w:rsid w:val="000A006B"/>
    <w:rsid w:val="000A1C3B"/>
    <w:rsid w:val="000A3623"/>
    <w:rsid w:val="000A3742"/>
    <w:rsid w:val="000A4B9C"/>
    <w:rsid w:val="000A5EDF"/>
    <w:rsid w:val="000A690F"/>
    <w:rsid w:val="000B4387"/>
    <w:rsid w:val="000B5342"/>
    <w:rsid w:val="000B7364"/>
    <w:rsid w:val="000C2AB2"/>
    <w:rsid w:val="000C3241"/>
    <w:rsid w:val="000C54D1"/>
    <w:rsid w:val="000C5F30"/>
    <w:rsid w:val="000D0E18"/>
    <w:rsid w:val="000D0F48"/>
    <w:rsid w:val="000D17B7"/>
    <w:rsid w:val="000D44F3"/>
    <w:rsid w:val="000D6F3C"/>
    <w:rsid w:val="000D7B19"/>
    <w:rsid w:val="000E1C7E"/>
    <w:rsid w:val="000E201B"/>
    <w:rsid w:val="000E4677"/>
    <w:rsid w:val="000E7D06"/>
    <w:rsid w:val="000F0E8F"/>
    <w:rsid w:val="000F3617"/>
    <w:rsid w:val="000F70D6"/>
    <w:rsid w:val="001001EF"/>
    <w:rsid w:val="001026C3"/>
    <w:rsid w:val="0010482D"/>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3942"/>
    <w:rsid w:val="00134857"/>
    <w:rsid w:val="00134AB1"/>
    <w:rsid w:val="0013723F"/>
    <w:rsid w:val="001372D8"/>
    <w:rsid w:val="001402F1"/>
    <w:rsid w:val="00142E1E"/>
    <w:rsid w:val="001440C3"/>
    <w:rsid w:val="00144A9B"/>
    <w:rsid w:val="001456CE"/>
    <w:rsid w:val="00146787"/>
    <w:rsid w:val="00147AF1"/>
    <w:rsid w:val="0015086A"/>
    <w:rsid w:val="00150C9B"/>
    <w:rsid w:val="00150F00"/>
    <w:rsid w:val="00152E02"/>
    <w:rsid w:val="001543A8"/>
    <w:rsid w:val="00157ECF"/>
    <w:rsid w:val="0016016F"/>
    <w:rsid w:val="0016257C"/>
    <w:rsid w:val="0016463F"/>
    <w:rsid w:val="00170FFC"/>
    <w:rsid w:val="001735CB"/>
    <w:rsid w:val="0017515C"/>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C93"/>
    <w:rsid w:val="001D058E"/>
    <w:rsid w:val="001D2098"/>
    <w:rsid w:val="001D3D46"/>
    <w:rsid w:val="001D4912"/>
    <w:rsid w:val="001D502E"/>
    <w:rsid w:val="001D60F1"/>
    <w:rsid w:val="001D7377"/>
    <w:rsid w:val="001E0E84"/>
    <w:rsid w:val="001E0FE1"/>
    <w:rsid w:val="001E7A26"/>
    <w:rsid w:val="001F0EBA"/>
    <w:rsid w:val="001F40E9"/>
    <w:rsid w:val="001F4BEB"/>
    <w:rsid w:val="001F4EE6"/>
    <w:rsid w:val="00201240"/>
    <w:rsid w:val="002028A8"/>
    <w:rsid w:val="00203E97"/>
    <w:rsid w:val="002065AA"/>
    <w:rsid w:val="00206D78"/>
    <w:rsid w:val="00206DA2"/>
    <w:rsid w:val="0020778E"/>
    <w:rsid w:val="00207CDD"/>
    <w:rsid w:val="0021091C"/>
    <w:rsid w:val="00211B7F"/>
    <w:rsid w:val="00215D87"/>
    <w:rsid w:val="00220626"/>
    <w:rsid w:val="00221100"/>
    <w:rsid w:val="002215F1"/>
    <w:rsid w:val="0022189F"/>
    <w:rsid w:val="00223388"/>
    <w:rsid w:val="00224D3B"/>
    <w:rsid w:val="00225664"/>
    <w:rsid w:val="00225AA6"/>
    <w:rsid w:val="0023027D"/>
    <w:rsid w:val="002329AE"/>
    <w:rsid w:val="002343BE"/>
    <w:rsid w:val="002347CE"/>
    <w:rsid w:val="00235DBF"/>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6790C"/>
    <w:rsid w:val="00270269"/>
    <w:rsid w:val="00270E7D"/>
    <w:rsid w:val="00272EA3"/>
    <w:rsid w:val="00273449"/>
    <w:rsid w:val="00273B90"/>
    <w:rsid w:val="00276192"/>
    <w:rsid w:val="00276AAD"/>
    <w:rsid w:val="00277131"/>
    <w:rsid w:val="00280D6A"/>
    <w:rsid w:val="00282243"/>
    <w:rsid w:val="00286A94"/>
    <w:rsid w:val="002904EE"/>
    <w:rsid w:val="00291BD7"/>
    <w:rsid w:val="00291DC2"/>
    <w:rsid w:val="002947BA"/>
    <w:rsid w:val="00294E72"/>
    <w:rsid w:val="002A0EC8"/>
    <w:rsid w:val="002A443F"/>
    <w:rsid w:val="002A64F2"/>
    <w:rsid w:val="002B05CC"/>
    <w:rsid w:val="002B113B"/>
    <w:rsid w:val="002B26F8"/>
    <w:rsid w:val="002B5FD7"/>
    <w:rsid w:val="002B68D8"/>
    <w:rsid w:val="002B6ADF"/>
    <w:rsid w:val="002C1A6B"/>
    <w:rsid w:val="002C49F0"/>
    <w:rsid w:val="002C5C5D"/>
    <w:rsid w:val="002D0E77"/>
    <w:rsid w:val="002D1D49"/>
    <w:rsid w:val="002D566F"/>
    <w:rsid w:val="002D6FB7"/>
    <w:rsid w:val="002D7230"/>
    <w:rsid w:val="002E026C"/>
    <w:rsid w:val="002E1CE2"/>
    <w:rsid w:val="002E3614"/>
    <w:rsid w:val="002E37DE"/>
    <w:rsid w:val="002F0C46"/>
    <w:rsid w:val="002F1B33"/>
    <w:rsid w:val="002F34D3"/>
    <w:rsid w:val="002F3A3E"/>
    <w:rsid w:val="002F3FC4"/>
    <w:rsid w:val="00301F11"/>
    <w:rsid w:val="00303721"/>
    <w:rsid w:val="00304012"/>
    <w:rsid w:val="00305BD0"/>
    <w:rsid w:val="0031220B"/>
    <w:rsid w:val="00312297"/>
    <w:rsid w:val="00314511"/>
    <w:rsid w:val="00316619"/>
    <w:rsid w:val="00317DDA"/>
    <w:rsid w:val="00320BD0"/>
    <w:rsid w:val="00323D1C"/>
    <w:rsid w:val="003246F3"/>
    <w:rsid w:val="003266DD"/>
    <w:rsid w:val="00327898"/>
    <w:rsid w:val="0033045D"/>
    <w:rsid w:val="00331DD7"/>
    <w:rsid w:val="00332CC0"/>
    <w:rsid w:val="003336FC"/>
    <w:rsid w:val="003346E4"/>
    <w:rsid w:val="00335623"/>
    <w:rsid w:val="00337899"/>
    <w:rsid w:val="00337FAE"/>
    <w:rsid w:val="00340D03"/>
    <w:rsid w:val="00342202"/>
    <w:rsid w:val="003423DC"/>
    <w:rsid w:val="0034274F"/>
    <w:rsid w:val="00343D0D"/>
    <w:rsid w:val="00347568"/>
    <w:rsid w:val="003547D5"/>
    <w:rsid w:val="003572C1"/>
    <w:rsid w:val="00363E20"/>
    <w:rsid w:val="00364C2A"/>
    <w:rsid w:val="0036606A"/>
    <w:rsid w:val="003666AC"/>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910"/>
    <w:rsid w:val="003A1BE3"/>
    <w:rsid w:val="003A1CDB"/>
    <w:rsid w:val="003A3C47"/>
    <w:rsid w:val="003A51FE"/>
    <w:rsid w:val="003A6195"/>
    <w:rsid w:val="003A78B4"/>
    <w:rsid w:val="003A79ED"/>
    <w:rsid w:val="003B28E2"/>
    <w:rsid w:val="003B2CBD"/>
    <w:rsid w:val="003B4545"/>
    <w:rsid w:val="003B4CC4"/>
    <w:rsid w:val="003B5826"/>
    <w:rsid w:val="003B5C49"/>
    <w:rsid w:val="003C04C9"/>
    <w:rsid w:val="003C0AB3"/>
    <w:rsid w:val="003C0E79"/>
    <w:rsid w:val="003C7444"/>
    <w:rsid w:val="003D2E6C"/>
    <w:rsid w:val="003D41DA"/>
    <w:rsid w:val="003D53F0"/>
    <w:rsid w:val="003D6E67"/>
    <w:rsid w:val="003D7039"/>
    <w:rsid w:val="003E3239"/>
    <w:rsid w:val="003E3522"/>
    <w:rsid w:val="003E64A2"/>
    <w:rsid w:val="003E6804"/>
    <w:rsid w:val="003E7DEE"/>
    <w:rsid w:val="003F18D4"/>
    <w:rsid w:val="003F1A54"/>
    <w:rsid w:val="003F44FB"/>
    <w:rsid w:val="003F664D"/>
    <w:rsid w:val="003F6824"/>
    <w:rsid w:val="003F68FF"/>
    <w:rsid w:val="00401CA4"/>
    <w:rsid w:val="00402754"/>
    <w:rsid w:val="00404B2F"/>
    <w:rsid w:val="00404E7A"/>
    <w:rsid w:val="004119CA"/>
    <w:rsid w:val="00411B51"/>
    <w:rsid w:val="004147AE"/>
    <w:rsid w:val="0041562C"/>
    <w:rsid w:val="00416336"/>
    <w:rsid w:val="00416848"/>
    <w:rsid w:val="0041687B"/>
    <w:rsid w:val="00417010"/>
    <w:rsid w:val="0041753A"/>
    <w:rsid w:val="00420203"/>
    <w:rsid w:val="00420CB9"/>
    <w:rsid w:val="00422C37"/>
    <w:rsid w:val="00422C7F"/>
    <w:rsid w:val="004251B5"/>
    <w:rsid w:val="004303F8"/>
    <w:rsid w:val="004340D2"/>
    <w:rsid w:val="004344AE"/>
    <w:rsid w:val="00434EBF"/>
    <w:rsid w:val="004364CC"/>
    <w:rsid w:val="004373B3"/>
    <w:rsid w:val="004377F0"/>
    <w:rsid w:val="0044468E"/>
    <w:rsid w:val="004457B1"/>
    <w:rsid w:val="00446B9E"/>
    <w:rsid w:val="00447B00"/>
    <w:rsid w:val="00451BA0"/>
    <w:rsid w:val="00460FF1"/>
    <w:rsid w:val="00462337"/>
    <w:rsid w:val="00464EBF"/>
    <w:rsid w:val="00465407"/>
    <w:rsid w:val="004657CD"/>
    <w:rsid w:val="0046609F"/>
    <w:rsid w:val="004678E8"/>
    <w:rsid w:val="00470821"/>
    <w:rsid w:val="0047371B"/>
    <w:rsid w:val="00477A4A"/>
    <w:rsid w:val="00484322"/>
    <w:rsid w:val="00484487"/>
    <w:rsid w:val="00485C14"/>
    <w:rsid w:val="00487D79"/>
    <w:rsid w:val="00491CAF"/>
    <w:rsid w:val="00492AF8"/>
    <w:rsid w:val="004934E6"/>
    <w:rsid w:val="00493B86"/>
    <w:rsid w:val="0049755C"/>
    <w:rsid w:val="0049760A"/>
    <w:rsid w:val="004976FA"/>
    <w:rsid w:val="004A5460"/>
    <w:rsid w:val="004A6EA1"/>
    <w:rsid w:val="004A7A57"/>
    <w:rsid w:val="004B062B"/>
    <w:rsid w:val="004B1914"/>
    <w:rsid w:val="004B334F"/>
    <w:rsid w:val="004B53E3"/>
    <w:rsid w:val="004B761C"/>
    <w:rsid w:val="004B7973"/>
    <w:rsid w:val="004C01AE"/>
    <w:rsid w:val="004C157C"/>
    <w:rsid w:val="004C3738"/>
    <w:rsid w:val="004C5E1C"/>
    <w:rsid w:val="004C6E15"/>
    <w:rsid w:val="004D23C9"/>
    <w:rsid w:val="004D2D73"/>
    <w:rsid w:val="004D4847"/>
    <w:rsid w:val="004D7FF6"/>
    <w:rsid w:val="004E0E7A"/>
    <w:rsid w:val="004E24E6"/>
    <w:rsid w:val="004E2B12"/>
    <w:rsid w:val="004E326A"/>
    <w:rsid w:val="004E45AE"/>
    <w:rsid w:val="004F14EC"/>
    <w:rsid w:val="004F4C35"/>
    <w:rsid w:val="004F5481"/>
    <w:rsid w:val="005005DC"/>
    <w:rsid w:val="00502F81"/>
    <w:rsid w:val="00505552"/>
    <w:rsid w:val="00505AD6"/>
    <w:rsid w:val="00505E20"/>
    <w:rsid w:val="00507616"/>
    <w:rsid w:val="00507B3C"/>
    <w:rsid w:val="00512C66"/>
    <w:rsid w:val="005132EB"/>
    <w:rsid w:val="00515991"/>
    <w:rsid w:val="00517FD3"/>
    <w:rsid w:val="00520D3A"/>
    <w:rsid w:val="00523E5C"/>
    <w:rsid w:val="00524409"/>
    <w:rsid w:val="00526E57"/>
    <w:rsid w:val="0052789C"/>
    <w:rsid w:val="00530A7F"/>
    <w:rsid w:val="0053337C"/>
    <w:rsid w:val="00534474"/>
    <w:rsid w:val="00540C69"/>
    <w:rsid w:val="0054270D"/>
    <w:rsid w:val="00542900"/>
    <w:rsid w:val="00546C64"/>
    <w:rsid w:val="00550E5F"/>
    <w:rsid w:val="0055311C"/>
    <w:rsid w:val="0055425E"/>
    <w:rsid w:val="00554916"/>
    <w:rsid w:val="00554A6F"/>
    <w:rsid w:val="00556937"/>
    <w:rsid w:val="00557E3C"/>
    <w:rsid w:val="00560B0A"/>
    <w:rsid w:val="00566D2E"/>
    <w:rsid w:val="005672AD"/>
    <w:rsid w:val="0056776F"/>
    <w:rsid w:val="00572547"/>
    <w:rsid w:val="00573CFC"/>
    <w:rsid w:val="005745E3"/>
    <w:rsid w:val="00574896"/>
    <w:rsid w:val="00576219"/>
    <w:rsid w:val="00576F0D"/>
    <w:rsid w:val="00577765"/>
    <w:rsid w:val="00580735"/>
    <w:rsid w:val="00585441"/>
    <w:rsid w:val="0058635D"/>
    <w:rsid w:val="0058748B"/>
    <w:rsid w:val="00591605"/>
    <w:rsid w:val="00594E1F"/>
    <w:rsid w:val="005A0001"/>
    <w:rsid w:val="005A13B6"/>
    <w:rsid w:val="005A6F35"/>
    <w:rsid w:val="005B33CE"/>
    <w:rsid w:val="005B4A31"/>
    <w:rsid w:val="005C12F0"/>
    <w:rsid w:val="005C17F4"/>
    <w:rsid w:val="005C1BF7"/>
    <w:rsid w:val="005C1CAB"/>
    <w:rsid w:val="005C4DCF"/>
    <w:rsid w:val="005C5F6F"/>
    <w:rsid w:val="005C6FED"/>
    <w:rsid w:val="005D4158"/>
    <w:rsid w:val="005D693B"/>
    <w:rsid w:val="005E303C"/>
    <w:rsid w:val="005E36B2"/>
    <w:rsid w:val="005E3995"/>
    <w:rsid w:val="005E617B"/>
    <w:rsid w:val="005E6E5E"/>
    <w:rsid w:val="005E7FCC"/>
    <w:rsid w:val="005F2BEE"/>
    <w:rsid w:val="005F352C"/>
    <w:rsid w:val="005F49BE"/>
    <w:rsid w:val="005F78B3"/>
    <w:rsid w:val="006044F5"/>
    <w:rsid w:val="006126DD"/>
    <w:rsid w:val="00614A69"/>
    <w:rsid w:val="0061677A"/>
    <w:rsid w:val="00616831"/>
    <w:rsid w:val="00620B9B"/>
    <w:rsid w:val="00624938"/>
    <w:rsid w:val="00624F5C"/>
    <w:rsid w:val="0062730F"/>
    <w:rsid w:val="0062773D"/>
    <w:rsid w:val="00633588"/>
    <w:rsid w:val="00633A92"/>
    <w:rsid w:val="006341A9"/>
    <w:rsid w:val="00636C9C"/>
    <w:rsid w:val="00637208"/>
    <w:rsid w:val="00640FCE"/>
    <w:rsid w:val="00641160"/>
    <w:rsid w:val="00644658"/>
    <w:rsid w:val="0064482B"/>
    <w:rsid w:val="0064521D"/>
    <w:rsid w:val="00645EE9"/>
    <w:rsid w:val="00647991"/>
    <w:rsid w:val="00647AC9"/>
    <w:rsid w:val="00652B6D"/>
    <w:rsid w:val="00653B6D"/>
    <w:rsid w:val="00655A41"/>
    <w:rsid w:val="00655B30"/>
    <w:rsid w:val="0065608D"/>
    <w:rsid w:val="0066172B"/>
    <w:rsid w:val="006625D4"/>
    <w:rsid w:val="00662774"/>
    <w:rsid w:val="006634C2"/>
    <w:rsid w:val="0067232E"/>
    <w:rsid w:val="006740BC"/>
    <w:rsid w:val="006769B3"/>
    <w:rsid w:val="00676B2E"/>
    <w:rsid w:val="00676C08"/>
    <w:rsid w:val="006774EA"/>
    <w:rsid w:val="00682E8A"/>
    <w:rsid w:val="00683F52"/>
    <w:rsid w:val="00684402"/>
    <w:rsid w:val="00690ECB"/>
    <w:rsid w:val="00690F0C"/>
    <w:rsid w:val="00692A94"/>
    <w:rsid w:val="006931F2"/>
    <w:rsid w:val="00695014"/>
    <w:rsid w:val="00697235"/>
    <w:rsid w:val="00697CB2"/>
    <w:rsid w:val="006A2101"/>
    <w:rsid w:val="006A7776"/>
    <w:rsid w:val="006B13A0"/>
    <w:rsid w:val="006B2A0C"/>
    <w:rsid w:val="006B50AF"/>
    <w:rsid w:val="006D06BF"/>
    <w:rsid w:val="006D0FF9"/>
    <w:rsid w:val="006D4F51"/>
    <w:rsid w:val="006D71C6"/>
    <w:rsid w:val="006E0833"/>
    <w:rsid w:val="006E3655"/>
    <w:rsid w:val="006E3876"/>
    <w:rsid w:val="006E5D2D"/>
    <w:rsid w:val="006F1AB8"/>
    <w:rsid w:val="006F1DB7"/>
    <w:rsid w:val="006F67B2"/>
    <w:rsid w:val="00700F24"/>
    <w:rsid w:val="00701722"/>
    <w:rsid w:val="00701AC6"/>
    <w:rsid w:val="00701D4D"/>
    <w:rsid w:val="007038C7"/>
    <w:rsid w:val="0070773D"/>
    <w:rsid w:val="0071017C"/>
    <w:rsid w:val="007133C3"/>
    <w:rsid w:val="007150AB"/>
    <w:rsid w:val="00721AED"/>
    <w:rsid w:val="00721B62"/>
    <w:rsid w:val="007220D3"/>
    <w:rsid w:val="007224EE"/>
    <w:rsid w:val="00723119"/>
    <w:rsid w:val="00724A2A"/>
    <w:rsid w:val="00726A03"/>
    <w:rsid w:val="00727C42"/>
    <w:rsid w:val="007314F6"/>
    <w:rsid w:val="007354D0"/>
    <w:rsid w:val="007363D1"/>
    <w:rsid w:val="00737AE7"/>
    <w:rsid w:val="00744101"/>
    <w:rsid w:val="007450E7"/>
    <w:rsid w:val="00746088"/>
    <w:rsid w:val="007523CE"/>
    <w:rsid w:val="00752CEC"/>
    <w:rsid w:val="00756B03"/>
    <w:rsid w:val="007609D8"/>
    <w:rsid w:val="0076148F"/>
    <w:rsid w:val="00761948"/>
    <w:rsid w:val="0076369B"/>
    <w:rsid w:val="007646E8"/>
    <w:rsid w:val="0076493C"/>
    <w:rsid w:val="0076536B"/>
    <w:rsid w:val="00765500"/>
    <w:rsid w:val="0076630E"/>
    <w:rsid w:val="00767F04"/>
    <w:rsid w:val="007712A1"/>
    <w:rsid w:val="00774E68"/>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4EAF"/>
    <w:rsid w:val="007A5A73"/>
    <w:rsid w:val="007A7E45"/>
    <w:rsid w:val="007B0698"/>
    <w:rsid w:val="007B1EF8"/>
    <w:rsid w:val="007B3085"/>
    <w:rsid w:val="007B3DE9"/>
    <w:rsid w:val="007B4487"/>
    <w:rsid w:val="007B4F78"/>
    <w:rsid w:val="007B5BEB"/>
    <w:rsid w:val="007B6396"/>
    <w:rsid w:val="007B6A8C"/>
    <w:rsid w:val="007B6CF8"/>
    <w:rsid w:val="007B6F7A"/>
    <w:rsid w:val="007B777E"/>
    <w:rsid w:val="007C02F6"/>
    <w:rsid w:val="007C3145"/>
    <w:rsid w:val="007C3B30"/>
    <w:rsid w:val="007C7217"/>
    <w:rsid w:val="007D025A"/>
    <w:rsid w:val="007D0878"/>
    <w:rsid w:val="007D19CC"/>
    <w:rsid w:val="007D2B51"/>
    <w:rsid w:val="007D37A6"/>
    <w:rsid w:val="007D3929"/>
    <w:rsid w:val="007D4364"/>
    <w:rsid w:val="007D4EF8"/>
    <w:rsid w:val="007D65BD"/>
    <w:rsid w:val="007E1361"/>
    <w:rsid w:val="007E1D05"/>
    <w:rsid w:val="007E3019"/>
    <w:rsid w:val="007E31D6"/>
    <w:rsid w:val="007E403A"/>
    <w:rsid w:val="007E466A"/>
    <w:rsid w:val="007E5AFA"/>
    <w:rsid w:val="007E67DA"/>
    <w:rsid w:val="007F0002"/>
    <w:rsid w:val="007F08CC"/>
    <w:rsid w:val="007F1518"/>
    <w:rsid w:val="007F188C"/>
    <w:rsid w:val="007F3823"/>
    <w:rsid w:val="007F622A"/>
    <w:rsid w:val="00805CD7"/>
    <w:rsid w:val="00805FBE"/>
    <w:rsid w:val="00806510"/>
    <w:rsid w:val="00806F34"/>
    <w:rsid w:val="00811A50"/>
    <w:rsid w:val="008124BF"/>
    <w:rsid w:val="008169EA"/>
    <w:rsid w:val="00816FB9"/>
    <w:rsid w:val="00817943"/>
    <w:rsid w:val="008226E4"/>
    <w:rsid w:val="008236D0"/>
    <w:rsid w:val="008255CA"/>
    <w:rsid w:val="00825EC8"/>
    <w:rsid w:val="008307E3"/>
    <w:rsid w:val="00832D6D"/>
    <w:rsid w:val="00834E71"/>
    <w:rsid w:val="00835340"/>
    <w:rsid w:val="00840100"/>
    <w:rsid w:val="0084166F"/>
    <w:rsid w:val="00841D9F"/>
    <w:rsid w:val="00842CAE"/>
    <w:rsid w:val="00842FF0"/>
    <w:rsid w:val="0084462F"/>
    <w:rsid w:val="00846200"/>
    <w:rsid w:val="00847215"/>
    <w:rsid w:val="0085091F"/>
    <w:rsid w:val="00853B77"/>
    <w:rsid w:val="0086141D"/>
    <w:rsid w:val="008640DB"/>
    <w:rsid w:val="008645B9"/>
    <w:rsid w:val="00872C91"/>
    <w:rsid w:val="00875E94"/>
    <w:rsid w:val="0088025E"/>
    <w:rsid w:val="00881FDB"/>
    <w:rsid w:val="0088342F"/>
    <w:rsid w:val="00884757"/>
    <w:rsid w:val="008866D5"/>
    <w:rsid w:val="00886C69"/>
    <w:rsid w:val="00896357"/>
    <w:rsid w:val="00896663"/>
    <w:rsid w:val="00896ED9"/>
    <w:rsid w:val="008A0593"/>
    <w:rsid w:val="008A1B5D"/>
    <w:rsid w:val="008A5CC4"/>
    <w:rsid w:val="008A7C64"/>
    <w:rsid w:val="008B01CA"/>
    <w:rsid w:val="008B0502"/>
    <w:rsid w:val="008B2785"/>
    <w:rsid w:val="008B3683"/>
    <w:rsid w:val="008B4956"/>
    <w:rsid w:val="008C3161"/>
    <w:rsid w:val="008C39FA"/>
    <w:rsid w:val="008C433C"/>
    <w:rsid w:val="008C6158"/>
    <w:rsid w:val="008C7323"/>
    <w:rsid w:val="008D04DC"/>
    <w:rsid w:val="008D098B"/>
    <w:rsid w:val="008D2A8E"/>
    <w:rsid w:val="008D3301"/>
    <w:rsid w:val="008D5128"/>
    <w:rsid w:val="008D6B12"/>
    <w:rsid w:val="008E0B51"/>
    <w:rsid w:val="008E0C3B"/>
    <w:rsid w:val="008E1849"/>
    <w:rsid w:val="008E332B"/>
    <w:rsid w:val="008E4630"/>
    <w:rsid w:val="008E4A25"/>
    <w:rsid w:val="008E5AEC"/>
    <w:rsid w:val="008E6905"/>
    <w:rsid w:val="008F1068"/>
    <w:rsid w:val="008F1365"/>
    <w:rsid w:val="008F4B86"/>
    <w:rsid w:val="009031D6"/>
    <w:rsid w:val="009060A4"/>
    <w:rsid w:val="00906F42"/>
    <w:rsid w:val="00907FBE"/>
    <w:rsid w:val="00913445"/>
    <w:rsid w:val="009153CC"/>
    <w:rsid w:val="0092002C"/>
    <w:rsid w:val="00920EB9"/>
    <w:rsid w:val="00922971"/>
    <w:rsid w:val="00922DB8"/>
    <w:rsid w:val="00922FFE"/>
    <w:rsid w:val="00924C66"/>
    <w:rsid w:val="00926EB6"/>
    <w:rsid w:val="00930FFC"/>
    <w:rsid w:val="0093256C"/>
    <w:rsid w:val="00932A0E"/>
    <w:rsid w:val="00932E94"/>
    <w:rsid w:val="00935907"/>
    <w:rsid w:val="0093628F"/>
    <w:rsid w:val="00936573"/>
    <w:rsid w:val="00940F70"/>
    <w:rsid w:val="00947156"/>
    <w:rsid w:val="009504F2"/>
    <w:rsid w:val="0095117A"/>
    <w:rsid w:val="00952338"/>
    <w:rsid w:val="0095273F"/>
    <w:rsid w:val="009535EE"/>
    <w:rsid w:val="00955118"/>
    <w:rsid w:val="00956E72"/>
    <w:rsid w:val="00957370"/>
    <w:rsid w:val="00961690"/>
    <w:rsid w:val="0097289C"/>
    <w:rsid w:val="009739C0"/>
    <w:rsid w:val="00973C95"/>
    <w:rsid w:val="00975D57"/>
    <w:rsid w:val="00982817"/>
    <w:rsid w:val="009867D6"/>
    <w:rsid w:val="00986E49"/>
    <w:rsid w:val="00990685"/>
    <w:rsid w:val="00990A43"/>
    <w:rsid w:val="0099602E"/>
    <w:rsid w:val="009A0E1B"/>
    <w:rsid w:val="009A2943"/>
    <w:rsid w:val="009A3908"/>
    <w:rsid w:val="009A5A38"/>
    <w:rsid w:val="009A5C07"/>
    <w:rsid w:val="009B34F4"/>
    <w:rsid w:val="009B3CC5"/>
    <w:rsid w:val="009B5863"/>
    <w:rsid w:val="009B624A"/>
    <w:rsid w:val="009B63FE"/>
    <w:rsid w:val="009B6715"/>
    <w:rsid w:val="009B7D4F"/>
    <w:rsid w:val="009C037E"/>
    <w:rsid w:val="009C0C67"/>
    <w:rsid w:val="009C1B08"/>
    <w:rsid w:val="009C4798"/>
    <w:rsid w:val="009C7667"/>
    <w:rsid w:val="009C7C90"/>
    <w:rsid w:val="009D3945"/>
    <w:rsid w:val="009D3D65"/>
    <w:rsid w:val="009D5551"/>
    <w:rsid w:val="009D5B63"/>
    <w:rsid w:val="009E3171"/>
    <w:rsid w:val="009E6668"/>
    <w:rsid w:val="009E7909"/>
    <w:rsid w:val="009F225B"/>
    <w:rsid w:val="009F4239"/>
    <w:rsid w:val="009F6A8B"/>
    <w:rsid w:val="00A03A77"/>
    <w:rsid w:val="00A03B18"/>
    <w:rsid w:val="00A03DF3"/>
    <w:rsid w:val="00A073CD"/>
    <w:rsid w:val="00A1179A"/>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6BD3"/>
    <w:rsid w:val="00A56DEB"/>
    <w:rsid w:val="00A57130"/>
    <w:rsid w:val="00A57378"/>
    <w:rsid w:val="00A605AD"/>
    <w:rsid w:val="00A62AF6"/>
    <w:rsid w:val="00A62EBB"/>
    <w:rsid w:val="00A63066"/>
    <w:rsid w:val="00A63D5B"/>
    <w:rsid w:val="00A63F79"/>
    <w:rsid w:val="00A64200"/>
    <w:rsid w:val="00A6569D"/>
    <w:rsid w:val="00A65BAB"/>
    <w:rsid w:val="00A6744D"/>
    <w:rsid w:val="00A706A9"/>
    <w:rsid w:val="00A75D64"/>
    <w:rsid w:val="00A77589"/>
    <w:rsid w:val="00A7768F"/>
    <w:rsid w:val="00A8506A"/>
    <w:rsid w:val="00A96350"/>
    <w:rsid w:val="00A967D5"/>
    <w:rsid w:val="00AA02EB"/>
    <w:rsid w:val="00AA3049"/>
    <w:rsid w:val="00AA5ED1"/>
    <w:rsid w:val="00AA7442"/>
    <w:rsid w:val="00AA7889"/>
    <w:rsid w:val="00AA7B2F"/>
    <w:rsid w:val="00AB0172"/>
    <w:rsid w:val="00AB0443"/>
    <w:rsid w:val="00AB2709"/>
    <w:rsid w:val="00AB397A"/>
    <w:rsid w:val="00AB595D"/>
    <w:rsid w:val="00AC5E09"/>
    <w:rsid w:val="00AC7E9D"/>
    <w:rsid w:val="00AD46D6"/>
    <w:rsid w:val="00AD476B"/>
    <w:rsid w:val="00AD751B"/>
    <w:rsid w:val="00AE1282"/>
    <w:rsid w:val="00AE1C31"/>
    <w:rsid w:val="00AE2549"/>
    <w:rsid w:val="00AE5E33"/>
    <w:rsid w:val="00AE5F35"/>
    <w:rsid w:val="00AE6679"/>
    <w:rsid w:val="00AE7311"/>
    <w:rsid w:val="00AF2C72"/>
    <w:rsid w:val="00AF32DD"/>
    <w:rsid w:val="00AF4C33"/>
    <w:rsid w:val="00AF4E20"/>
    <w:rsid w:val="00B016CF"/>
    <w:rsid w:val="00B0220C"/>
    <w:rsid w:val="00B0798E"/>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45842"/>
    <w:rsid w:val="00B47603"/>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75CE9"/>
    <w:rsid w:val="00B8083F"/>
    <w:rsid w:val="00B86C48"/>
    <w:rsid w:val="00B86D5E"/>
    <w:rsid w:val="00B86DDF"/>
    <w:rsid w:val="00B9061B"/>
    <w:rsid w:val="00B92A2A"/>
    <w:rsid w:val="00B92C1A"/>
    <w:rsid w:val="00B9328C"/>
    <w:rsid w:val="00B940DF"/>
    <w:rsid w:val="00B973D0"/>
    <w:rsid w:val="00BA2094"/>
    <w:rsid w:val="00BA3724"/>
    <w:rsid w:val="00BA6439"/>
    <w:rsid w:val="00BB7132"/>
    <w:rsid w:val="00BC18A7"/>
    <w:rsid w:val="00BC2111"/>
    <w:rsid w:val="00BC2552"/>
    <w:rsid w:val="00BC5CEE"/>
    <w:rsid w:val="00BC622B"/>
    <w:rsid w:val="00BC6517"/>
    <w:rsid w:val="00BC66E7"/>
    <w:rsid w:val="00BC703B"/>
    <w:rsid w:val="00BC7F02"/>
    <w:rsid w:val="00BD2690"/>
    <w:rsid w:val="00BD2E31"/>
    <w:rsid w:val="00BD5423"/>
    <w:rsid w:val="00BD5910"/>
    <w:rsid w:val="00BE0064"/>
    <w:rsid w:val="00BE0B73"/>
    <w:rsid w:val="00BE119E"/>
    <w:rsid w:val="00BE2BF0"/>
    <w:rsid w:val="00BE4FED"/>
    <w:rsid w:val="00BE5B70"/>
    <w:rsid w:val="00BF0CB4"/>
    <w:rsid w:val="00BF3706"/>
    <w:rsid w:val="00BF53CC"/>
    <w:rsid w:val="00C0337D"/>
    <w:rsid w:val="00C03938"/>
    <w:rsid w:val="00C03AC6"/>
    <w:rsid w:val="00C03DC6"/>
    <w:rsid w:val="00C041A2"/>
    <w:rsid w:val="00C10662"/>
    <w:rsid w:val="00C13584"/>
    <w:rsid w:val="00C13BEA"/>
    <w:rsid w:val="00C13C76"/>
    <w:rsid w:val="00C13D53"/>
    <w:rsid w:val="00C1412D"/>
    <w:rsid w:val="00C14998"/>
    <w:rsid w:val="00C15431"/>
    <w:rsid w:val="00C164B7"/>
    <w:rsid w:val="00C20564"/>
    <w:rsid w:val="00C22111"/>
    <w:rsid w:val="00C2321F"/>
    <w:rsid w:val="00C23C35"/>
    <w:rsid w:val="00C24250"/>
    <w:rsid w:val="00C2535E"/>
    <w:rsid w:val="00C26A7D"/>
    <w:rsid w:val="00C26EEA"/>
    <w:rsid w:val="00C27825"/>
    <w:rsid w:val="00C30AC5"/>
    <w:rsid w:val="00C31268"/>
    <w:rsid w:val="00C32ABF"/>
    <w:rsid w:val="00C32E9D"/>
    <w:rsid w:val="00C34ADA"/>
    <w:rsid w:val="00C3611F"/>
    <w:rsid w:val="00C366CB"/>
    <w:rsid w:val="00C414EE"/>
    <w:rsid w:val="00C47828"/>
    <w:rsid w:val="00C50D06"/>
    <w:rsid w:val="00C50F1D"/>
    <w:rsid w:val="00C528CF"/>
    <w:rsid w:val="00C532A5"/>
    <w:rsid w:val="00C53D8F"/>
    <w:rsid w:val="00C542D0"/>
    <w:rsid w:val="00C57BE3"/>
    <w:rsid w:val="00C609A1"/>
    <w:rsid w:val="00C63851"/>
    <w:rsid w:val="00C63E31"/>
    <w:rsid w:val="00C66094"/>
    <w:rsid w:val="00C66201"/>
    <w:rsid w:val="00C66882"/>
    <w:rsid w:val="00C74074"/>
    <w:rsid w:val="00C765B5"/>
    <w:rsid w:val="00C76A03"/>
    <w:rsid w:val="00C76C87"/>
    <w:rsid w:val="00C7787C"/>
    <w:rsid w:val="00C8028F"/>
    <w:rsid w:val="00C815AD"/>
    <w:rsid w:val="00C85E94"/>
    <w:rsid w:val="00C871CD"/>
    <w:rsid w:val="00C90121"/>
    <w:rsid w:val="00C92614"/>
    <w:rsid w:val="00C939F2"/>
    <w:rsid w:val="00C95C52"/>
    <w:rsid w:val="00C96F9A"/>
    <w:rsid w:val="00CA3E7B"/>
    <w:rsid w:val="00CA6F59"/>
    <w:rsid w:val="00CA7AD5"/>
    <w:rsid w:val="00CB03E0"/>
    <w:rsid w:val="00CB23CE"/>
    <w:rsid w:val="00CB2E0F"/>
    <w:rsid w:val="00CB55D3"/>
    <w:rsid w:val="00CB5708"/>
    <w:rsid w:val="00CB5975"/>
    <w:rsid w:val="00CB5E6A"/>
    <w:rsid w:val="00CB6157"/>
    <w:rsid w:val="00CC064F"/>
    <w:rsid w:val="00CC08B7"/>
    <w:rsid w:val="00CC2B86"/>
    <w:rsid w:val="00CC37A0"/>
    <w:rsid w:val="00CC43DA"/>
    <w:rsid w:val="00CC4B9E"/>
    <w:rsid w:val="00CC78CD"/>
    <w:rsid w:val="00CD2E61"/>
    <w:rsid w:val="00CD4BDE"/>
    <w:rsid w:val="00CD79AE"/>
    <w:rsid w:val="00CD7E91"/>
    <w:rsid w:val="00CE0576"/>
    <w:rsid w:val="00CE5D77"/>
    <w:rsid w:val="00CF010A"/>
    <w:rsid w:val="00CF07C6"/>
    <w:rsid w:val="00CF1C52"/>
    <w:rsid w:val="00CF1C6D"/>
    <w:rsid w:val="00CF2D90"/>
    <w:rsid w:val="00CF3E9E"/>
    <w:rsid w:val="00CF51E5"/>
    <w:rsid w:val="00CF5D7B"/>
    <w:rsid w:val="00CF6272"/>
    <w:rsid w:val="00D00718"/>
    <w:rsid w:val="00D01615"/>
    <w:rsid w:val="00D0195A"/>
    <w:rsid w:val="00D05296"/>
    <w:rsid w:val="00D07A78"/>
    <w:rsid w:val="00D1087A"/>
    <w:rsid w:val="00D11AD9"/>
    <w:rsid w:val="00D11E75"/>
    <w:rsid w:val="00D148E4"/>
    <w:rsid w:val="00D156FD"/>
    <w:rsid w:val="00D205A7"/>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67F0D"/>
    <w:rsid w:val="00D70BDF"/>
    <w:rsid w:val="00D7214A"/>
    <w:rsid w:val="00D753BC"/>
    <w:rsid w:val="00D757D5"/>
    <w:rsid w:val="00D76B79"/>
    <w:rsid w:val="00D773F5"/>
    <w:rsid w:val="00D844CD"/>
    <w:rsid w:val="00D86C0A"/>
    <w:rsid w:val="00D86CDE"/>
    <w:rsid w:val="00D91B82"/>
    <w:rsid w:val="00D923F2"/>
    <w:rsid w:val="00D936EE"/>
    <w:rsid w:val="00DA1B9A"/>
    <w:rsid w:val="00DA53F3"/>
    <w:rsid w:val="00DA60BB"/>
    <w:rsid w:val="00DA7B6D"/>
    <w:rsid w:val="00DB32D0"/>
    <w:rsid w:val="00DB7753"/>
    <w:rsid w:val="00DC4B32"/>
    <w:rsid w:val="00DC69F1"/>
    <w:rsid w:val="00DD051F"/>
    <w:rsid w:val="00DD27CD"/>
    <w:rsid w:val="00DD79C6"/>
    <w:rsid w:val="00DE093B"/>
    <w:rsid w:val="00DE0A17"/>
    <w:rsid w:val="00DE4BE7"/>
    <w:rsid w:val="00DE5572"/>
    <w:rsid w:val="00DE796D"/>
    <w:rsid w:val="00DF2FB4"/>
    <w:rsid w:val="00DF364B"/>
    <w:rsid w:val="00E030D4"/>
    <w:rsid w:val="00E03787"/>
    <w:rsid w:val="00E03B4F"/>
    <w:rsid w:val="00E057EC"/>
    <w:rsid w:val="00E05BED"/>
    <w:rsid w:val="00E07DBF"/>
    <w:rsid w:val="00E116C9"/>
    <w:rsid w:val="00E1405C"/>
    <w:rsid w:val="00E15D40"/>
    <w:rsid w:val="00E1663F"/>
    <w:rsid w:val="00E16740"/>
    <w:rsid w:val="00E16DBD"/>
    <w:rsid w:val="00E228F6"/>
    <w:rsid w:val="00E23345"/>
    <w:rsid w:val="00E247F5"/>
    <w:rsid w:val="00E278E8"/>
    <w:rsid w:val="00E30F1A"/>
    <w:rsid w:val="00E332EB"/>
    <w:rsid w:val="00E368EA"/>
    <w:rsid w:val="00E36FB5"/>
    <w:rsid w:val="00E372EA"/>
    <w:rsid w:val="00E42515"/>
    <w:rsid w:val="00E42545"/>
    <w:rsid w:val="00E44770"/>
    <w:rsid w:val="00E513A1"/>
    <w:rsid w:val="00E522FE"/>
    <w:rsid w:val="00E5262F"/>
    <w:rsid w:val="00E543B1"/>
    <w:rsid w:val="00E57FF6"/>
    <w:rsid w:val="00E6533C"/>
    <w:rsid w:val="00E6667E"/>
    <w:rsid w:val="00E725D9"/>
    <w:rsid w:val="00E72CE0"/>
    <w:rsid w:val="00E77A0D"/>
    <w:rsid w:val="00E77AC4"/>
    <w:rsid w:val="00E77F83"/>
    <w:rsid w:val="00E80422"/>
    <w:rsid w:val="00E8069D"/>
    <w:rsid w:val="00E82924"/>
    <w:rsid w:val="00E83A3A"/>
    <w:rsid w:val="00E84C60"/>
    <w:rsid w:val="00E857F7"/>
    <w:rsid w:val="00E85983"/>
    <w:rsid w:val="00E8676F"/>
    <w:rsid w:val="00E9695C"/>
    <w:rsid w:val="00E9755B"/>
    <w:rsid w:val="00EA4F7C"/>
    <w:rsid w:val="00EB21ED"/>
    <w:rsid w:val="00EB3023"/>
    <w:rsid w:val="00EB3933"/>
    <w:rsid w:val="00EB3C1A"/>
    <w:rsid w:val="00EB3E74"/>
    <w:rsid w:val="00EB523C"/>
    <w:rsid w:val="00EB6F52"/>
    <w:rsid w:val="00EC0809"/>
    <w:rsid w:val="00EC25DC"/>
    <w:rsid w:val="00EC2618"/>
    <w:rsid w:val="00EC3BD4"/>
    <w:rsid w:val="00EC4C97"/>
    <w:rsid w:val="00EC4E5C"/>
    <w:rsid w:val="00ED021E"/>
    <w:rsid w:val="00ED0713"/>
    <w:rsid w:val="00ED0E87"/>
    <w:rsid w:val="00ED7BDC"/>
    <w:rsid w:val="00ED7F87"/>
    <w:rsid w:val="00EE3605"/>
    <w:rsid w:val="00EE510D"/>
    <w:rsid w:val="00EE69AF"/>
    <w:rsid w:val="00EE6EFD"/>
    <w:rsid w:val="00EE70BB"/>
    <w:rsid w:val="00EF1A68"/>
    <w:rsid w:val="00EF3B5D"/>
    <w:rsid w:val="00EF403E"/>
    <w:rsid w:val="00EF4202"/>
    <w:rsid w:val="00EF4AB2"/>
    <w:rsid w:val="00EF6701"/>
    <w:rsid w:val="00EF7AFD"/>
    <w:rsid w:val="00F0075E"/>
    <w:rsid w:val="00F032FE"/>
    <w:rsid w:val="00F03394"/>
    <w:rsid w:val="00F120E1"/>
    <w:rsid w:val="00F13188"/>
    <w:rsid w:val="00F13661"/>
    <w:rsid w:val="00F14D2B"/>
    <w:rsid w:val="00F14EB8"/>
    <w:rsid w:val="00F15B55"/>
    <w:rsid w:val="00F16067"/>
    <w:rsid w:val="00F17442"/>
    <w:rsid w:val="00F176BB"/>
    <w:rsid w:val="00F23797"/>
    <w:rsid w:val="00F249A4"/>
    <w:rsid w:val="00F307ED"/>
    <w:rsid w:val="00F31548"/>
    <w:rsid w:val="00F3304D"/>
    <w:rsid w:val="00F33E4A"/>
    <w:rsid w:val="00F35B9A"/>
    <w:rsid w:val="00F35C83"/>
    <w:rsid w:val="00F36EC8"/>
    <w:rsid w:val="00F420E7"/>
    <w:rsid w:val="00F42D8E"/>
    <w:rsid w:val="00F449EA"/>
    <w:rsid w:val="00F455FC"/>
    <w:rsid w:val="00F46DA6"/>
    <w:rsid w:val="00F51112"/>
    <w:rsid w:val="00F53F7C"/>
    <w:rsid w:val="00F54B75"/>
    <w:rsid w:val="00F55848"/>
    <w:rsid w:val="00F558E7"/>
    <w:rsid w:val="00F55E43"/>
    <w:rsid w:val="00F62D70"/>
    <w:rsid w:val="00F66B33"/>
    <w:rsid w:val="00F670FA"/>
    <w:rsid w:val="00F672AD"/>
    <w:rsid w:val="00F67A74"/>
    <w:rsid w:val="00F71D1D"/>
    <w:rsid w:val="00F73006"/>
    <w:rsid w:val="00F74300"/>
    <w:rsid w:val="00F8398C"/>
    <w:rsid w:val="00F9037A"/>
    <w:rsid w:val="00F92065"/>
    <w:rsid w:val="00F928B9"/>
    <w:rsid w:val="00F93A5B"/>
    <w:rsid w:val="00F93AB4"/>
    <w:rsid w:val="00F93C84"/>
    <w:rsid w:val="00F95FE0"/>
    <w:rsid w:val="00FA0325"/>
    <w:rsid w:val="00FA380C"/>
    <w:rsid w:val="00FB0A2A"/>
    <w:rsid w:val="00FB10A8"/>
    <w:rsid w:val="00FB1B76"/>
    <w:rsid w:val="00FB1D13"/>
    <w:rsid w:val="00FB30FD"/>
    <w:rsid w:val="00FB3296"/>
    <w:rsid w:val="00FB3504"/>
    <w:rsid w:val="00FB5080"/>
    <w:rsid w:val="00FB7009"/>
    <w:rsid w:val="00FB7BEF"/>
    <w:rsid w:val="00FC179E"/>
    <w:rsid w:val="00FC2F10"/>
    <w:rsid w:val="00FC3090"/>
    <w:rsid w:val="00FC3430"/>
    <w:rsid w:val="00FC5AE2"/>
    <w:rsid w:val="00FD5CB6"/>
    <w:rsid w:val="00FD6E38"/>
    <w:rsid w:val="00FE5061"/>
    <w:rsid w:val="00FF0382"/>
    <w:rsid w:val="00FF0542"/>
    <w:rsid w:val="00FF1A08"/>
    <w:rsid w:val="00FF1E9E"/>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 w:type="paragraph" w:customStyle="1" w:styleId="Agreement">
    <w:name w:val="Agreement"/>
    <w:basedOn w:val="Normal"/>
    <w:next w:val="Doc-text2"/>
    <w:rsid w:val="007C7217"/>
    <w:pPr>
      <w:numPr>
        <w:numId w:val="9"/>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Doc-title">
    <w:name w:val="Doc-title"/>
    <w:basedOn w:val="Normal"/>
    <w:next w:val="Doc-text2"/>
    <w:link w:val="Doc-titleChar"/>
    <w:qFormat/>
    <w:rsid w:val="007C7217"/>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rsid w:val="007C7217"/>
    <w:rPr>
      <w:rFonts w:ascii="Arial" w:eastAsia="MS Mincho" w:hAnsi="Arial" w:cs="Times New Roman"/>
      <w:noProof/>
      <w:sz w:val="20"/>
      <w:szCs w:val="24"/>
      <w:lang w:val="en-GB" w:eastAsia="en-GB"/>
    </w:rPr>
  </w:style>
  <w:style w:type="paragraph" w:customStyle="1" w:styleId="TAH">
    <w:name w:val="TAH"/>
    <w:basedOn w:val="Normal"/>
    <w:link w:val="TAHCar"/>
    <w:qFormat/>
    <w:rsid w:val="00E368EA"/>
    <w:pPr>
      <w:keepNext/>
      <w:keepLines/>
      <w:spacing w:after="0"/>
      <w:jc w:val="center"/>
    </w:pPr>
    <w:rPr>
      <w:rFonts w:ascii="Arial" w:eastAsia="Times New Roman" w:hAnsi="Arial"/>
      <w:b/>
      <w:sz w:val="18"/>
      <w:lang w:val="x-none" w:eastAsia="x-none"/>
    </w:rPr>
  </w:style>
  <w:style w:type="paragraph" w:customStyle="1" w:styleId="TAL">
    <w:name w:val="TAL"/>
    <w:basedOn w:val="Normal"/>
    <w:link w:val="TALCar"/>
    <w:qFormat/>
    <w:rsid w:val="00E368EA"/>
    <w:pPr>
      <w:keepNext/>
      <w:keepLines/>
      <w:spacing w:after="0"/>
    </w:pPr>
    <w:rPr>
      <w:rFonts w:ascii="Arial" w:eastAsia="Times New Roman" w:hAnsi="Arial"/>
      <w:sz w:val="18"/>
      <w:lang w:val="x-none" w:eastAsia="x-none"/>
    </w:rPr>
  </w:style>
  <w:style w:type="character" w:customStyle="1" w:styleId="TALCar">
    <w:name w:val="TAL Car"/>
    <w:link w:val="TAL"/>
    <w:qFormat/>
    <w:rsid w:val="00E368EA"/>
    <w:rPr>
      <w:rFonts w:ascii="Arial" w:eastAsia="Times New Roman" w:hAnsi="Arial" w:cs="Times New Roman"/>
      <w:sz w:val="18"/>
      <w:szCs w:val="20"/>
      <w:lang w:val="x-none" w:eastAsia="x-none"/>
    </w:rPr>
  </w:style>
  <w:style w:type="character" w:customStyle="1" w:styleId="TAHCar">
    <w:name w:val="TAH Car"/>
    <w:link w:val="TAH"/>
    <w:qFormat/>
    <w:locked/>
    <w:rsid w:val="00E368EA"/>
    <w:rPr>
      <w:rFonts w:ascii="Arial" w:eastAsia="Times New Roman" w:hAnsi="Arial" w:cs="Times New Roman"/>
      <w:b/>
      <w:sz w:val="18"/>
      <w:szCs w:val="20"/>
      <w:lang w:val="x-none" w:eastAsia="x-none"/>
    </w:rPr>
  </w:style>
  <w:style w:type="paragraph" w:customStyle="1" w:styleId="TH">
    <w:name w:val="TH"/>
    <w:basedOn w:val="Normal"/>
    <w:link w:val="THChar"/>
    <w:qFormat/>
    <w:rsid w:val="00E368EA"/>
    <w:pPr>
      <w:keepNext/>
      <w:keepLines/>
      <w:spacing w:before="60"/>
      <w:jc w:val="center"/>
    </w:pPr>
    <w:rPr>
      <w:rFonts w:ascii="Arial" w:eastAsia="Times New Roman" w:hAnsi="Arial"/>
      <w:b/>
      <w:sz w:val="20"/>
      <w:lang w:val="x-none" w:eastAsia="x-none"/>
    </w:rPr>
  </w:style>
  <w:style w:type="character" w:customStyle="1" w:styleId="THChar">
    <w:name w:val="TH Char"/>
    <w:link w:val="TH"/>
    <w:qFormat/>
    <w:rsid w:val="00E368EA"/>
    <w:rPr>
      <w:rFonts w:ascii="Arial" w:eastAsia="Times New Roman" w:hAnsi="Arial" w:cs="Times New Roman"/>
      <w:b/>
      <w:sz w:val="20"/>
      <w:szCs w:val="20"/>
      <w:lang w:val="x-none" w:eastAsia="x-none"/>
    </w:rPr>
  </w:style>
  <w:style w:type="paragraph" w:customStyle="1" w:styleId="PL">
    <w:name w:val="PL"/>
    <w:link w:val="PLChar"/>
    <w:qFormat/>
    <w:rsid w:val="00E36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E368EA"/>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930FFC"/>
    <w:pPr>
      <w:ind w:left="568" w:hanging="284"/>
      <w:contextualSpacing w:val="0"/>
    </w:pPr>
    <w:rPr>
      <w:rFonts w:ascii="Times New Roman" w:eastAsia="Times New Roman" w:hAnsi="Times New Roman"/>
      <w:sz w:val="20"/>
      <w:lang w:val="x-none" w:eastAsia="x-none"/>
    </w:rPr>
  </w:style>
  <w:style w:type="character" w:customStyle="1" w:styleId="B1Char1">
    <w:name w:val="B1 Char1"/>
    <w:link w:val="B1"/>
    <w:qFormat/>
    <w:rsid w:val="00930FFC"/>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930FFC"/>
    <w:pPr>
      <w:ind w:left="360" w:hanging="360"/>
      <w:contextualSpacing/>
    </w:pPr>
  </w:style>
  <w:style w:type="character" w:customStyle="1" w:styleId="NOChar">
    <w:name w:val="NO Char"/>
    <w:link w:val="NO"/>
    <w:qFormat/>
    <w:locked/>
    <w:rsid w:val="00A56BD3"/>
    <w:rPr>
      <w:rFonts w:ascii="Times New Roman" w:eastAsia="Times New Roman" w:hAnsi="Times New Roman" w:cs="Times New Roman"/>
      <w:lang w:val="x-none" w:eastAsia="x-none"/>
    </w:rPr>
  </w:style>
  <w:style w:type="paragraph" w:customStyle="1" w:styleId="NO">
    <w:name w:val="NO"/>
    <w:basedOn w:val="Normal"/>
    <w:link w:val="NOChar"/>
    <w:qFormat/>
    <w:rsid w:val="00A56BD3"/>
    <w:pPr>
      <w:keepLines/>
      <w:ind w:left="1135" w:hanging="851"/>
      <w:textAlignment w:val="auto"/>
    </w:pPr>
    <w:rPr>
      <w:rFonts w:ascii="Times New Roman" w:eastAsia="Times New Roman"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45664417">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396124715">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55668945">
      <w:bodyDiv w:val="1"/>
      <w:marLeft w:val="0"/>
      <w:marRight w:val="0"/>
      <w:marTop w:val="0"/>
      <w:marBottom w:val="0"/>
      <w:divBdr>
        <w:top w:val="none" w:sz="0" w:space="0" w:color="auto"/>
        <w:left w:val="none" w:sz="0" w:space="0" w:color="auto"/>
        <w:bottom w:val="none" w:sz="0" w:space="0" w:color="auto"/>
        <w:right w:val="none" w:sz="0" w:space="0" w:color="auto"/>
      </w:divBdr>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 w:id="21196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96C89-42D9-4131-BFD2-C1CAD9D5D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4</Pages>
  <Words>1204</Words>
  <Characters>6867</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34</cp:revision>
  <dcterms:created xsi:type="dcterms:W3CDTF">2019-11-04T15:21:00Z</dcterms:created>
  <dcterms:modified xsi:type="dcterms:W3CDTF">2019-11-08T00:35:00Z</dcterms:modified>
</cp:coreProperties>
</file>